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2B" w:rsidRPr="0002571C" w:rsidRDefault="0002571C" w:rsidP="00687A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</w:pPr>
      <w:r w:rsidRPr="0002571C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PAGĖGIŲ SAVIVALDYBĖS MARTYNO JANKAUS MUZIEJAUS TIKSLAI, FUNKCIJOS IR VEIKLOS RŪŠYS</w:t>
      </w:r>
    </w:p>
    <w:p w:rsidR="00687AE8" w:rsidRPr="001803EF" w:rsidRDefault="00687AE8" w:rsidP="00687AE8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lt-LT"/>
        </w:rPr>
      </w:pPr>
    </w:p>
    <w:p w:rsidR="00644088" w:rsidRPr="00B331C8" w:rsidRDefault="00B331C8" w:rsidP="001803EF">
      <w:p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>P</w:t>
      </w:r>
      <w:r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>agrindinis</w:t>
      </w:r>
      <w:proofErr w:type="spellEnd"/>
      <w:r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>muziejaus</w:t>
      </w:r>
      <w:proofErr w:type="spellEnd"/>
      <w:r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>veiklos</w:t>
      </w:r>
      <w:proofErr w:type="spellEnd"/>
      <w:r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>tikslas</w:t>
      </w:r>
      <w:proofErr w:type="spellEnd"/>
      <w:r w:rsidR="00687AE8"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 xml:space="preserve"> </w:t>
      </w:r>
      <w:r w:rsidR="00644088"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>–</w:t>
      </w:r>
      <w:r w:rsidR="001803E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saugoti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skleisti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spaustuvininko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aušrininko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Tilžės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akto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signataro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kultūrinį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palikimą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populiarinti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memorialinę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vietovę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puoselėti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krašto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kultūrinos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autentiškumą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bei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jį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aktualizuoti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rengti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įgyvendinti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kultūrinius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renginius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meninius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edukacinius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projektus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bei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programa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plėtoti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švėtėjišką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(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edukacinę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),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pramoginę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veiklą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organizuoti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profesionaliojo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meno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sklaidą</w:t>
      </w:r>
      <w:proofErr w:type="spellEnd"/>
      <w:r w:rsidR="00644088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.</w:t>
      </w:r>
    </w:p>
    <w:p w:rsidR="00687AE8" w:rsidRPr="00B331C8" w:rsidRDefault="0002571C" w:rsidP="001803EF">
      <w:pPr>
        <w:spacing w:line="360" w:lineRule="auto"/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  <w:t>M</w:t>
      </w:r>
      <w:r w:rsidRPr="00B331C8"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  <w:t>UZIEJAUS UŽDAVINIAI:</w:t>
      </w:r>
    </w:p>
    <w:p w:rsidR="00644088" w:rsidRPr="00B331C8" w:rsidRDefault="00644088" w:rsidP="00644088">
      <w:pPr>
        <w:pStyle w:val="Sraopastraipa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</w:pP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Ugdyti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visuomenės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istorinę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ir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kultūrinę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savimonę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puoseleti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Mažosios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Lietuvos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etnografinio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regiono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kultūros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tapatumą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bei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ji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aktualinti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BC2B09" w:rsidRPr="00B331C8" w:rsidRDefault="00644088" w:rsidP="00BC2B09">
      <w:pPr>
        <w:pStyle w:val="Sraopastraipa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</w:pP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Susieti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Pagegių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krašto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ir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Mažosios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Lietuvos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etnografinio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regiono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dvasinių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ir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materialinių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vertybių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apsaugą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su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istoriniais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tyrimais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visuomenės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informavimo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kultūros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ir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edukacijos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poreikiais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bei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kultūros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331C8">
        <w:rPr>
          <w:rFonts w:ascii="Times New Roman" w:eastAsia="Times New Roman" w:hAnsi="Times New Roman" w:cs="Times New Roman"/>
          <w:sz w:val="20"/>
          <w:szCs w:val="20"/>
        </w:rPr>
        <w:t>paslaugų</w:t>
      </w:r>
      <w:proofErr w:type="spellEnd"/>
      <w:r w:rsidRPr="00B33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2571C" w:rsidRPr="00B331C8">
        <w:rPr>
          <w:rFonts w:ascii="Times New Roman" w:eastAsia="Times New Roman" w:hAnsi="Times New Roman" w:cs="Times New Roman"/>
          <w:sz w:val="20"/>
          <w:szCs w:val="20"/>
        </w:rPr>
        <w:t>teikimu</w:t>
      </w:r>
      <w:proofErr w:type="spellEnd"/>
      <w:r w:rsidR="0002571C" w:rsidRPr="00B331C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2B09" w:rsidRPr="00B331C8" w:rsidRDefault="0002571C" w:rsidP="00BC2B09">
      <w:pPr>
        <w:spacing w:line="360" w:lineRule="auto"/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  <w:t>M</w:t>
      </w:r>
      <w:r w:rsidRPr="00B331C8"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  <w:t>UZIEJ</w:t>
      </w:r>
      <w:r w:rsidR="00557BD9"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  <w:t>A</w:t>
      </w:r>
      <w:r w:rsidR="00A5606C"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  <w:t xml:space="preserve">US </w:t>
      </w:r>
      <w:r w:rsidR="00557BD9"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  <w:t xml:space="preserve"> FUNKCIJO</w:t>
      </w:r>
      <w:r w:rsidRPr="00B331C8">
        <w:rPr>
          <w:rFonts w:ascii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</w:rPr>
        <w:t>S:</w:t>
      </w:r>
    </w:p>
    <w:p w:rsidR="00BC2B09" w:rsidRPr="00B331C8" w:rsidRDefault="00BC2B09" w:rsidP="00BC2B09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Įsigyti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kaupti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tirti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sisteminti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muziejines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vertybes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papildyti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jomis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jau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esančius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formuoti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naujus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muziejaus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rinkinius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;</w:t>
      </w:r>
    </w:p>
    <w:p w:rsidR="00BC2B09" w:rsidRPr="00B331C8" w:rsidRDefault="00BC2B09" w:rsidP="00BC2B09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Užtikrinti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sukauptų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vertybių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apskaitą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tinkamas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saugojimo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sąlygas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apsaugą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jų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konservavimą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restauravimą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bei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vertybių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prieinamumą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visuomenei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;</w:t>
      </w:r>
    </w:p>
    <w:p w:rsidR="00BC2B09" w:rsidRPr="00B331C8" w:rsidRDefault="00BC2B09" w:rsidP="00BC2B09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sudaryti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sąlygas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muziejuje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saugomų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vertybių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viešam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naudojimui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: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ekspozicijas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parodas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publikuoti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rinkinių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tyrimų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rezultatus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organizuoti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Muziejaus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susijusius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kultūros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edukacinius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renginius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(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minėjimus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susitikimus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pristatymus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kt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. )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muziejuje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Lietuvoje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užsienyje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42142F" w:rsidRPr="00B331C8" w:rsidRDefault="00BC2B09" w:rsidP="00BC2B09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kaupti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informaciją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apie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muziejines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vertybes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atspindinčias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Pagėgių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krato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etnografinio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Mažosios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Lietuvos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regiono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istoriją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esanč</w:t>
      </w:r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iuose</w:t>
      </w:r>
      <w:proofErr w:type="spellEnd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kituose</w:t>
      </w:r>
      <w:proofErr w:type="spellEnd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Lietuvos</w:t>
      </w:r>
      <w:proofErr w:type="spellEnd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už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sienio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muziejuose</w:t>
      </w:r>
      <w:proofErr w:type="spellEnd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istaigose</w:t>
      </w:r>
      <w:proofErr w:type="spellEnd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bei</w:t>
      </w:r>
      <w:proofErr w:type="spellEnd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42142F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privač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iuose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rinkiniuose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42142F" w:rsidRPr="00B331C8" w:rsidRDefault="0042142F" w:rsidP="00BC2B09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vykdyti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vertybių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skaitmeninimų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jų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viešinimą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per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Lietuvos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integralią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informacinę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sistemą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(LIMIS),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ben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dradarbiauti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skaitmeni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nimo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projektuose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Lietuvoje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už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sienyje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42142F" w:rsidRPr="00B331C8" w:rsidRDefault="0042142F" w:rsidP="00BC2B09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įgyvendinti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vertybių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kompiuterizuotos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apskaitos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programas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42142F" w:rsidRPr="00B331C8" w:rsidRDefault="0042142F" w:rsidP="0042142F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leisti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platinti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Muziejaus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susijusius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leidinius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bei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elektronines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laikmenas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;</w:t>
      </w:r>
    </w:p>
    <w:p w:rsidR="0042142F" w:rsidRPr="00B331C8" w:rsidRDefault="0042142F" w:rsidP="0042142F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rengti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Muziejaus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susijusią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informaciją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eleklroninėse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laikmenose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pristatyti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Muziejaus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interneto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svetainėse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42142F" w:rsidRPr="00B331C8" w:rsidRDefault="0042142F" w:rsidP="0042142F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igyvendinti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arba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dalyvauti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į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gyvendinant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region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inius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tarptautinius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Europos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Sąjungos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struktūrinių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fondų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kitų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programų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projektus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C5634E" w:rsidRPr="00B331C8" w:rsidRDefault="0042142F" w:rsidP="0042142F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lastRenderedPageBreak/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pagal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juridinių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fizinių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asmenų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praš</w:t>
      </w:r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ymus</w:t>
      </w:r>
      <w:proofErr w:type="spellEnd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pasiraš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ytas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sutartis</w:t>
      </w:r>
      <w:proofErr w:type="spellEnd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Muziejus</w:t>
      </w:r>
      <w:proofErr w:type="spellEnd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 </w:t>
      </w:r>
      <w:proofErr w:type="spellStart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teikia</w:t>
      </w:r>
      <w:proofErr w:type="spellEnd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muziejinių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vertybi</w:t>
      </w:r>
      <w:r w:rsidR="00C5634E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skaitmeninius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vaizdus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C5634E" w:rsidRPr="00B331C8" w:rsidRDefault="00C5634E" w:rsidP="0042142F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pagal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savo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veiklos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pobūldį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dalyvauja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kultū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rinio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bendr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adarbiavimo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projektuose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kultū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ros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turizmo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švietimo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į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sta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igomis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rengia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įgyvendina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neformalaus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vaikų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suaugusių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švietimo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programas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sudaro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są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lygas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atviram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darbui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jaunimu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vaikų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jaunimo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už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imtumui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meniniam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ugdymui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;</w:t>
      </w:r>
    </w:p>
    <w:p w:rsidR="00C5634E" w:rsidRPr="00B331C8" w:rsidRDefault="00C5634E" w:rsidP="0042142F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plečia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tobulina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Mažosios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Lietuvos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paveikslų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sodą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galeriją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po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atviru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dangumi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C5634E" w:rsidRPr="00B331C8" w:rsidRDefault="00C5634E" w:rsidP="0042142F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skaityti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paskaitas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teikti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metodinę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pagalbą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privatiems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ž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inybiniams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visuomeniniams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muziejams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;</w:t>
      </w:r>
    </w:p>
    <w:p w:rsidR="00BC2B09" w:rsidRPr="00B331C8" w:rsidRDefault="00C5634E" w:rsidP="0042142F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formuoti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Muziejaus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bibliotekos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fondus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;</w:t>
      </w:r>
    </w:p>
    <w:p w:rsidR="00C5634E" w:rsidRPr="00B331C8" w:rsidRDefault="00C5634E" w:rsidP="00BC2B09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organizuoti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savanorišką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veiklą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Muziejaus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veiklos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tikslams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pasiekti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C5634E" w:rsidRPr="00B331C8" w:rsidRDefault="00C5634E" w:rsidP="00BC2B09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rūpintis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Muziejaus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d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arbuotojų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profesionalumo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ugdymu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954FA2" w:rsidRPr="00B331C8" w:rsidRDefault="00C5634E" w:rsidP="00B331C8">
      <w:pPr>
        <w:pStyle w:val="Sraopastraip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atlikti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kitas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teisės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aktuose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numatytas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funkcijas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;</w:t>
      </w:r>
    </w:p>
    <w:p w:rsidR="00954FA2" w:rsidRPr="00B331C8" w:rsidRDefault="00954FA2" w:rsidP="008842E4">
      <w:pPr>
        <w:pStyle w:val="Sraopastraipa"/>
        <w:spacing w:line="360" w:lineRule="auto"/>
        <w:ind w:left="284"/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</w:pPr>
    </w:p>
    <w:p w:rsidR="00397440" w:rsidRPr="00B331C8" w:rsidRDefault="0002571C" w:rsidP="00B331C8">
      <w:pPr>
        <w:pStyle w:val="Sraopastraipa"/>
        <w:spacing w:line="360" w:lineRule="auto"/>
        <w:ind w:left="284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>M</w:t>
      </w:r>
      <w:r w:rsidRPr="00B331C8">
        <w:rPr>
          <w:rFonts w:ascii="Times New Roman" w:hAnsi="Times New Roman" w:cs="Times New Roman"/>
          <w:b/>
          <w:spacing w:val="3"/>
          <w:sz w:val="20"/>
          <w:szCs w:val="20"/>
          <w:shd w:val="clear" w:color="auto" w:fill="FFFFFF"/>
        </w:rPr>
        <w:t>UZIEJAUS VEIKLOS RŪŠYS PAGAL EKONOMINĖS VEIKLOS RŪŠIŲ KLASIFIKATORIŲ (EVRK) FIZINIAMS IR JURIDINIAMS ASMENIMS: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</w:p>
    <w:p w:rsidR="00397440" w:rsidRPr="00B331C8" w:rsidRDefault="00397440" w:rsidP="008842E4">
      <w:pPr>
        <w:pStyle w:val="Sraopastraipa"/>
        <w:spacing w:line="360" w:lineRule="auto"/>
        <w:ind w:left="284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</w:p>
    <w:p w:rsidR="00C5634E" w:rsidRPr="00B331C8" w:rsidRDefault="00C5634E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muziejinė</w:t>
      </w:r>
      <w:proofErr w:type="spellEnd"/>
      <w:r w:rsidR="008842E4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8842E4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="008842E4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91.02; </w:t>
      </w:r>
    </w:p>
    <w:p w:rsidR="00905109" w:rsidRPr="00B331C8" w:rsidRDefault="00905109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knygų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period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leidinių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leidyba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kita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leidybinė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- 58.1; </w:t>
      </w:r>
    </w:p>
    <w:p w:rsidR="00905109" w:rsidRPr="00B331C8" w:rsidRDefault="00905109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ekskursijų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organizatorių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- 79.12; </w:t>
      </w:r>
    </w:p>
    <w:p w:rsidR="00905109" w:rsidRPr="00B331C8" w:rsidRDefault="00BC2B09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nuosavo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arba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nuomojamo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nekilnojamojo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turto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nuoma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eksploatavimas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68.20;</w:t>
      </w:r>
    </w:p>
    <w:p w:rsidR="00905109" w:rsidRPr="00B331C8" w:rsidRDefault="00905109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reklama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-73.1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; </w:t>
      </w:r>
    </w:p>
    <w:p w:rsidR="00905109" w:rsidRPr="00B331C8" w:rsidRDefault="00905109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fotografavimo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- 7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4.20; </w:t>
      </w:r>
    </w:p>
    <w:p w:rsidR="00905109" w:rsidRPr="00B331C8" w:rsidRDefault="00BC2B09" w:rsidP="00397440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foto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kop</w:t>
      </w:r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ijavimo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dokumentų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rengimo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kita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specializuota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įstaigai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būdingų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paslaugų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- 82.19; </w:t>
      </w:r>
    </w:p>
    <w:p w:rsidR="00905109" w:rsidRPr="00B331C8" w:rsidRDefault="00905109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posėdžių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verslo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renginių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organizavimas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- 82.30;</w:t>
      </w:r>
    </w:p>
    <w:p w:rsidR="00905109" w:rsidRPr="00B331C8" w:rsidRDefault="00905109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kultūrinis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š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vietimas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- 85.52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;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</w:p>
    <w:p w:rsidR="00905109" w:rsidRPr="00B331C8" w:rsidRDefault="00905109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kūrybinė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meninė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pramogų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organizavimo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- 90.0; </w:t>
      </w:r>
    </w:p>
    <w:p w:rsidR="00905109" w:rsidRPr="00B331C8" w:rsidRDefault="00BC2B09" w:rsidP="00397440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suv</w:t>
      </w:r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enyrų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,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meno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dirbinių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specializuota</w:t>
      </w:r>
      <w:proofErr w:type="spellEnd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9051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mažmeninė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prekyba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- 47.78.10;</w:t>
      </w:r>
    </w:p>
    <w:p w:rsidR="00905109" w:rsidRPr="00B331C8" w:rsidRDefault="00905109" w:rsidP="00397440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meninė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kū</w:t>
      </w:r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ryba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- 90.03; </w:t>
      </w:r>
    </w:p>
    <w:p w:rsidR="00905109" w:rsidRPr="00B331C8" w:rsidRDefault="00905109" w:rsidP="00397440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proofErr w:type="gram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meninių</w:t>
      </w:r>
      <w:proofErr w:type="spellEnd"/>
      <w:proofErr w:type="gram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įrenginių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eksploatavimo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- 90.04. </w:t>
      </w:r>
    </w:p>
    <w:p w:rsidR="00905109" w:rsidRPr="00B331C8" w:rsidRDefault="00905109" w:rsidP="00C5634E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kita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pramogų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poilsio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organizavimo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- 93.29; </w:t>
      </w:r>
    </w:p>
    <w:p w:rsidR="00905109" w:rsidRPr="00B331C8" w:rsidRDefault="00905109" w:rsidP="00397440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istorinių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vietų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pastatų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bei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panašių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t</w:t>
      </w:r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uristų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lankomų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vietų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eksploatavimas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- 91.03; </w:t>
      </w:r>
    </w:p>
    <w:p w:rsidR="00905109" w:rsidRPr="00B331C8" w:rsidRDefault="00BC2B09" w:rsidP="00397440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kitas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mokymas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- 85.5; </w:t>
      </w:r>
    </w:p>
    <w:p w:rsidR="00905109" w:rsidRPr="00B331C8" w:rsidRDefault="00905109" w:rsidP="00397440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viešųjų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ryšių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komunikacijos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-70.21;</w:t>
      </w:r>
    </w:p>
    <w:p w:rsidR="00BC2B09" w:rsidRPr="0002571C" w:rsidRDefault="00905109" w:rsidP="00BC2B09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kitų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išankstinio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užsakymo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ir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susijusių</w:t>
      </w:r>
      <w:proofErr w:type="spellEnd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paslaugų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veikla</w:t>
      </w:r>
      <w:proofErr w:type="spellEnd"/>
      <w:r w:rsidR="00BC2B09" w:rsidRPr="00B331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-79.90;</w:t>
      </w:r>
    </w:p>
    <w:p w:rsidR="00BC2B09" w:rsidRPr="00B331C8" w:rsidRDefault="00BC2B09" w:rsidP="00BC2B09">
      <w:pPr>
        <w:spacing w:line="360" w:lineRule="auto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</w:p>
    <w:sectPr w:rsidR="00BC2B09" w:rsidRPr="00B331C8" w:rsidSect="000932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47D4"/>
    <w:multiLevelType w:val="hybridMultilevel"/>
    <w:tmpl w:val="FA204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383912"/>
    <w:multiLevelType w:val="hybridMultilevel"/>
    <w:tmpl w:val="1CDE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13779"/>
    <w:multiLevelType w:val="hybridMultilevel"/>
    <w:tmpl w:val="A5A6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B72C9"/>
    <w:multiLevelType w:val="multilevel"/>
    <w:tmpl w:val="A9F4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042CF"/>
    <w:multiLevelType w:val="hybridMultilevel"/>
    <w:tmpl w:val="E6EA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3AF9"/>
    <w:rsid w:val="0002571C"/>
    <w:rsid w:val="00055418"/>
    <w:rsid w:val="0009322B"/>
    <w:rsid w:val="001803EF"/>
    <w:rsid w:val="002042B9"/>
    <w:rsid w:val="00397440"/>
    <w:rsid w:val="0042142F"/>
    <w:rsid w:val="00557BD9"/>
    <w:rsid w:val="00644088"/>
    <w:rsid w:val="00687AE8"/>
    <w:rsid w:val="006F2013"/>
    <w:rsid w:val="008842E4"/>
    <w:rsid w:val="00905109"/>
    <w:rsid w:val="00954FA2"/>
    <w:rsid w:val="00A5606C"/>
    <w:rsid w:val="00B331C8"/>
    <w:rsid w:val="00BC2B09"/>
    <w:rsid w:val="00C5634E"/>
    <w:rsid w:val="00CD3AF9"/>
    <w:rsid w:val="00E550FF"/>
    <w:rsid w:val="00FE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322B"/>
  </w:style>
  <w:style w:type="paragraph" w:styleId="Antrat2">
    <w:name w:val="heading 2"/>
    <w:basedOn w:val="prastasis"/>
    <w:link w:val="Antrat2Diagrama"/>
    <w:uiPriority w:val="9"/>
    <w:qFormat/>
    <w:rsid w:val="00CD3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D3A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astasistinklapis">
    <w:name w:val="Normal (Web)"/>
    <w:basedOn w:val="prastasis"/>
    <w:uiPriority w:val="99"/>
    <w:semiHidden/>
    <w:unhideWhenUsed/>
    <w:rsid w:val="0018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803EF"/>
    <w:rPr>
      <w:b/>
      <w:bCs/>
    </w:rPr>
  </w:style>
  <w:style w:type="paragraph" w:styleId="Sraopastraipa">
    <w:name w:val="List Paragraph"/>
    <w:basedOn w:val="prastasis"/>
    <w:uiPriority w:val="34"/>
    <w:qFormat/>
    <w:rsid w:val="00FE5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Muziejaus</dc:creator>
  <cp:keywords/>
  <dc:description/>
  <cp:lastModifiedBy>Muziejaus</cp:lastModifiedBy>
  <cp:revision>9</cp:revision>
  <dcterms:created xsi:type="dcterms:W3CDTF">2021-09-23T07:19:00Z</dcterms:created>
  <dcterms:modified xsi:type="dcterms:W3CDTF">2021-09-23T11:53:00Z</dcterms:modified>
</cp:coreProperties>
</file>