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08" w:type="dxa"/>
        <w:tblLayout w:type="fixed"/>
        <w:tblLook w:val="0000" w:firstRow="0" w:lastRow="0" w:firstColumn="0" w:lastColumn="0" w:noHBand="0" w:noVBand="0"/>
      </w:tblPr>
      <w:tblGrid>
        <w:gridCol w:w="9639"/>
      </w:tblGrid>
      <w:tr w:rsidR="004F404F" w14:paraId="171E72FE" w14:textId="77777777" w:rsidTr="00361FCB">
        <w:trPr>
          <w:trHeight w:hRule="exact" w:val="1055"/>
        </w:trPr>
        <w:tc>
          <w:tcPr>
            <w:tcW w:w="9639" w:type="dxa"/>
          </w:tcPr>
          <w:p w14:paraId="780EDE43" w14:textId="77605D16" w:rsidR="004F404F" w:rsidRDefault="004F404F" w:rsidP="00361FCB">
            <w:pPr>
              <w:jc w:val="center"/>
            </w:pPr>
            <w:r>
              <w:rPr>
                <w:noProof/>
                <w:sz w:val="28"/>
              </w:rPr>
              <w:drawing>
                <wp:inline distT="0" distB="0" distL="0" distR="0" wp14:anchorId="2B5F09FC" wp14:editId="7EAABEA3">
                  <wp:extent cx="514350" cy="6667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4350" cy="666750"/>
                          </a:xfrm>
                          <a:prstGeom prst="rect">
                            <a:avLst/>
                          </a:prstGeom>
                          <a:noFill/>
                          <a:ln>
                            <a:noFill/>
                          </a:ln>
                        </pic:spPr>
                      </pic:pic>
                    </a:graphicData>
                  </a:graphic>
                </wp:inline>
              </w:drawing>
            </w:r>
          </w:p>
          <w:tbl>
            <w:tblPr>
              <w:tblW w:w="0" w:type="auto"/>
              <w:tblInd w:w="108" w:type="dxa"/>
              <w:tblLayout w:type="fixed"/>
              <w:tblLook w:val="04A0" w:firstRow="1" w:lastRow="0" w:firstColumn="1" w:lastColumn="0" w:noHBand="0" w:noVBand="1"/>
            </w:tblPr>
            <w:tblGrid>
              <w:gridCol w:w="9278"/>
            </w:tblGrid>
            <w:tr w:rsidR="004F404F" w14:paraId="692BFAFD" w14:textId="77777777" w:rsidTr="00361FCB">
              <w:trPr>
                <w:trHeight w:val="499"/>
              </w:trPr>
              <w:tc>
                <w:tcPr>
                  <w:tcW w:w="9278" w:type="dxa"/>
                </w:tcPr>
                <w:p w14:paraId="6D71A8BF" w14:textId="77777777" w:rsidR="004F404F" w:rsidRDefault="004F404F" w:rsidP="00361FCB">
                  <w:pPr>
                    <w:pStyle w:val="Antrat2"/>
                  </w:pPr>
                  <w:r>
                    <w:t>Pagėgių savivaldybės M. JANKAUS MUZIEJaUS</w:t>
                  </w:r>
                </w:p>
                <w:p w14:paraId="3C63A3B1" w14:textId="77777777" w:rsidR="004F404F" w:rsidRDefault="004F404F" w:rsidP="00361FCB">
                  <w:pPr>
                    <w:jc w:val="center"/>
                    <w:rPr>
                      <w:b/>
                    </w:rPr>
                  </w:pPr>
                  <w:r>
                    <w:rPr>
                      <w:b/>
                    </w:rPr>
                    <w:t>DIREKTORIUS</w:t>
                  </w:r>
                </w:p>
                <w:p w14:paraId="558BA454" w14:textId="77777777" w:rsidR="004F404F" w:rsidRDefault="004F404F" w:rsidP="00361FCB">
                  <w:pPr>
                    <w:spacing w:line="240" w:lineRule="atLeast"/>
                    <w:jc w:val="center"/>
                    <w:rPr>
                      <w:color w:val="000000"/>
                      <w:szCs w:val="24"/>
                    </w:rPr>
                  </w:pPr>
                </w:p>
              </w:tc>
            </w:tr>
          </w:tbl>
          <w:p w14:paraId="574898E5" w14:textId="77777777" w:rsidR="004F404F" w:rsidRDefault="004F404F" w:rsidP="00361FCB">
            <w:pPr>
              <w:spacing w:line="240" w:lineRule="atLeast"/>
              <w:jc w:val="center"/>
              <w:rPr>
                <w:color w:val="000000"/>
              </w:rPr>
            </w:pPr>
          </w:p>
        </w:tc>
      </w:tr>
      <w:tr w:rsidR="004F404F" w14:paraId="62CE91D3" w14:textId="77777777" w:rsidTr="00361FCB">
        <w:trPr>
          <w:trHeight w:hRule="exact" w:val="1055"/>
        </w:trPr>
        <w:tc>
          <w:tcPr>
            <w:tcW w:w="9639" w:type="dxa"/>
          </w:tcPr>
          <w:p w14:paraId="062E4009" w14:textId="77777777" w:rsidR="004F404F" w:rsidRDefault="004F404F" w:rsidP="00361FCB">
            <w:pPr>
              <w:pStyle w:val="Antrat2"/>
            </w:pPr>
            <w:r>
              <w:t>Pagėgių savivaldybės M. JANKAUS MUZIEJaUS</w:t>
            </w:r>
          </w:p>
          <w:p w14:paraId="375B50DE" w14:textId="77777777" w:rsidR="004F404F" w:rsidRPr="009844BB" w:rsidRDefault="004F404F" w:rsidP="00361FCB">
            <w:pPr>
              <w:jc w:val="center"/>
              <w:rPr>
                <w:b/>
              </w:rPr>
            </w:pPr>
            <w:r w:rsidRPr="009844BB">
              <w:rPr>
                <w:b/>
              </w:rPr>
              <w:t>DIREKTORIUS</w:t>
            </w:r>
          </w:p>
          <w:p w14:paraId="453A25F2" w14:textId="77777777" w:rsidR="004F404F" w:rsidRDefault="004F404F" w:rsidP="00361FCB">
            <w:pPr>
              <w:pStyle w:val="Antrat2"/>
            </w:pPr>
          </w:p>
        </w:tc>
      </w:tr>
      <w:tr w:rsidR="004F404F" w14:paraId="01F22417" w14:textId="77777777" w:rsidTr="00361FCB">
        <w:tblPrEx>
          <w:tblLook w:val="04A0" w:firstRow="1" w:lastRow="0" w:firstColumn="1" w:lastColumn="0" w:noHBand="0" w:noVBand="1"/>
        </w:tblPrEx>
        <w:trPr>
          <w:trHeight w:val="2338"/>
        </w:trPr>
        <w:tc>
          <w:tcPr>
            <w:tcW w:w="9639" w:type="dxa"/>
          </w:tcPr>
          <w:p w14:paraId="29BD2E7C" w14:textId="77777777" w:rsidR="004F404F" w:rsidRDefault="004F404F" w:rsidP="00361FCB">
            <w:pPr>
              <w:spacing w:before="120"/>
              <w:jc w:val="center"/>
              <w:rPr>
                <w:b/>
                <w:bCs/>
                <w:caps/>
                <w:color w:val="000000"/>
              </w:rPr>
            </w:pPr>
          </w:p>
          <w:p w14:paraId="59AD14ED" w14:textId="77777777" w:rsidR="004F404F" w:rsidRDefault="004F404F" w:rsidP="00361FCB">
            <w:pPr>
              <w:spacing w:before="120"/>
              <w:jc w:val="center"/>
              <w:rPr>
                <w:b/>
                <w:bCs/>
                <w:caps/>
                <w:color w:val="000000"/>
              </w:rPr>
            </w:pPr>
          </w:p>
          <w:p w14:paraId="6008A5AE" w14:textId="77777777" w:rsidR="004F404F" w:rsidRDefault="004F404F" w:rsidP="00361FCB">
            <w:pPr>
              <w:spacing w:before="120"/>
              <w:jc w:val="center"/>
              <w:rPr>
                <w:b/>
                <w:bCs/>
                <w:caps/>
                <w:color w:val="000000"/>
              </w:rPr>
            </w:pPr>
          </w:p>
          <w:p w14:paraId="46C8FF65" w14:textId="77777777" w:rsidR="004F404F" w:rsidRDefault="004F404F" w:rsidP="00361FCB">
            <w:pPr>
              <w:spacing w:before="120"/>
              <w:jc w:val="center"/>
              <w:rPr>
                <w:b/>
                <w:bCs/>
                <w:caps/>
                <w:color w:val="000000"/>
              </w:rPr>
            </w:pPr>
          </w:p>
          <w:p w14:paraId="27FA90D9" w14:textId="77777777" w:rsidR="004F404F" w:rsidRDefault="004F404F" w:rsidP="00361FCB">
            <w:pPr>
              <w:spacing w:before="120"/>
              <w:jc w:val="center"/>
              <w:rPr>
                <w:b/>
                <w:bCs/>
                <w:caps/>
                <w:color w:val="000000"/>
              </w:rPr>
            </w:pPr>
            <w:r>
              <w:rPr>
                <w:b/>
                <w:bCs/>
                <w:caps/>
                <w:color w:val="000000"/>
              </w:rPr>
              <w:t>įsakymas</w:t>
            </w:r>
          </w:p>
          <w:p w14:paraId="52938F6D" w14:textId="77777777" w:rsidR="004F404F" w:rsidRDefault="004F404F" w:rsidP="00361FCB">
            <w:pPr>
              <w:spacing w:before="120"/>
              <w:jc w:val="center"/>
              <w:rPr>
                <w:b/>
                <w:bCs/>
                <w:caps/>
                <w:color w:val="000000"/>
              </w:rPr>
            </w:pPr>
            <w:r>
              <w:rPr>
                <w:b/>
                <w:bCs/>
                <w:caps/>
                <w:color w:val="000000"/>
              </w:rPr>
              <w:t>dėl PAGĖGIŲ SAVIVALDYBĖS M. JANKAUS MUZIEJAUS darbuotojų DARBo apmokėjimo sistemos aprašo PATVIRTINIMO naujos redakcijos</w:t>
            </w:r>
          </w:p>
        </w:tc>
      </w:tr>
    </w:tbl>
    <w:p w14:paraId="415F3184" w14:textId="77777777" w:rsidR="004F404F" w:rsidRDefault="004F404F" w:rsidP="004F404F">
      <w:r>
        <w:t xml:space="preserve">                                                         2020 m. sausio 20 d. Nr. VĮ-01</w:t>
      </w:r>
    </w:p>
    <w:p w14:paraId="7BFB6068" w14:textId="77777777" w:rsidR="004F404F" w:rsidRDefault="004F404F" w:rsidP="004F404F">
      <w:pPr>
        <w:jc w:val="center"/>
      </w:pPr>
      <w:r>
        <w:t xml:space="preserve">Bitėnai </w:t>
      </w:r>
    </w:p>
    <w:p w14:paraId="75AE6340" w14:textId="77777777" w:rsidR="004F404F" w:rsidRDefault="004F404F" w:rsidP="004F404F">
      <w:pPr>
        <w:jc w:val="both"/>
      </w:pPr>
      <w:r>
        <w:t xml:space="preserve">        </w:t>
      </w:r>
    </w:p>
    <w:p w14:paraId="3E2276A0" w14:textId="77777777" w:rsidR="004F404F" w:rsidRDefault="004F404F" w:rsidP="004F404F">
      <w:pPr>
        <w:spacing w:line="360" w:lineRule="auto"/>
        <w:jc w:val="both"/>
      </w:pPr>
      <w:r>
        <w:t xml:space="preserve">Vadovaujantis Lietuvos Respublikos valstybės ir savivaldybių įstaigų darbuotojų darbo apmokėjimo įstatymo 5 straipsnio 2 dalimi, Lietuvos Respublikos Darbo kodekso 140 str. 3 dalimi, </w:t>
      </w:r>
    </w:p>
    <w:p w14:paraId="4B2DB303" w14:textId="77777777" w:rsidR="004F404F" w:rsidRDefault="004F404F" w:rsidP="004F404F">
      <w:pPr>
        <w:numPr>
          <w:ilvl w:val="0"/>
          <w:numId w:val="1"/>
        </w:numPr>
        <w:spacing w:line="360" w:lineRule="auto"/>
        <w:jc w:val="both"/>
      </w:pPr>
      <w:r>
        <w:t>T v i r t i n u Pagėgių savivaldybės Martyno Jankaus muziejaus darbo apmokėjimo sistemos aprašo naują redakciją (pridedama).</w:t>
      </w:r>
    </w:p>
    <w:p w14:paraId="33396098" w14:textId="77777777" w:rsidR="004F404F" w:rsidRDefault="004F404F" w:rsidP="004F404F">
      <w:pPr>
        <w:numPr>
          <w:ilvl w:val="0"/>
          <w:numId w:val="1"/>
        </w:numPr>
        <w:spacing w:line="360" w:lineRule="auto"/>
        <w:jc w:val="both"/>
      </w:pPr>
      <w:r>
        <w:t xml:space="preserve">Į p a r e i g o j u Vyr. fondų saugotoją Egidijų Platūkį paskelbti Pagėgių savivaldybės M. Jankaus muziejaus darbo apmokėjimo sistemos aprašo naują redakciją Pagėgių savivaldybės M. Jankaus muziejaus interneto svetainėje </w:t>
      </w:r>
      <w:hyperlink r:id="rId6" w:history="1">
        <w:r w:rsidRPr="00BE7328">
          <w:rPr>
            <w:rStyle w:val="Hipersaitas"/>
          </w:rPr>
          <w:t>www.jankausmuziejus.lt</w:t>
        </w:r>
      </w:hyperlink>
    </w:p>
    <w:p w14:paraId="3B3B6D47" w14:textId="77777777" w:rsidR="004F404F" w:rsidRDefault="004F404F" w:rsidP="004F404F">
      <w:pPr>
        <w:spacing w:line="360" w:lineRule="auto"/>
      </w:pPr>
    </w:p>
    <w:p w14:paraId="71DC1043" w14:textId="77777777" w:rsidR="004F404F" w:rsidRDefault="004F404F" w:rsidP="004F404F">
      <w:pPr>
        <w:spacing w:line="360" w:lineRule="auto"/>
        <w:jc w:val="both"/>
      </w:pPr>
      <w:r>
        <w:t xml:space="preserve">Šis įsakymas gali būti skundžiamas Lietuvos Respublikos administracinių bylų teisenos įstatymų nustatyta tvarka.                                               </w:t>
      </w:r>
    </w:p>
    <w:p w14:paraId="2268C185" w14:textId="77777777" w:rsidR="004F404F" w:rsidRDefault="004F404F" w:rsidP="004F404F">
      <w:pPr>
        <w:spacing w:line="360" w:lineRule="auto"/>
        <w:jc w:val="both"/>
      </w:pPr>
    </w:p>
    <w:p w14:paraId="27D4C371" w14:textId="77777777" w:rsidR="004F404F" w:rsidRDefault="004F404F" w:rsidP="004F404F"/>
    <w:p w14:paraId="285A7B67" w14:textId="77777777" w:rsidR="004F404F" w:rsidRDefault="004F404F" w:rsidP="004F404F">
      <w:pPr>
        <w:jc w:val="both"/>
      </w:pPr>
      <w:r>
        <w:t xml:space="preserve">Direktorė                                                                                                Liudvika </w:t>
      </w:r>
      <w:proofErr w:type="spellStart"/>
      <w:r>
        <w:t>Burzdžiuvienė</w:t>
      </w:r>
      <w:proofErr w:type="spellEnd"/>
    </w:p>
    <w:p w14:paraId="323CDE7C" w14:textId="77777777" w:rsidR="004F404F" w:rsidRDefault="004F404F" w:rsidP="004F404F"/>
    <w:p w14:paraId="642FFA22" w14:textId="77777777" w:rsidR="004F404F" w:rsidRDefault="004F404F" w:rsidP="004F404F"/>
    <w:p w14:paraId="1F9BE84F" w14:textId="77777777" w:rsidR="004F404F" w:rsidRDefault="004F404F" w:rsidP="004F404F"/>
    <w:p w14:paraId="3B2BDF23" w14:textId="77777777" w:rsidR="004F404F" w:rsidRDefault="004F404F" w:rsidP="004F404F"/>
    <w:p w14:paraId="1D1C23A6" w14:textId="77777777" w:rsidR="004F404F" w:rsidRDefault="004F404F" w:rsidP="004F404F"/>
    <w:p w14:paraId="5B905A4A" w14:textId="77777777" w:rsidR="004F404F" w:rsidRDefault="004F404F" w:rsidP="004F404F"/>
    <w:p w14:paraId="4BE4B18F" w14:textId="77777777" w:rsidR="004F404F" w:rsidRDefault="004F404F" w:rsidP="004F404F"/>
    <w:p w14:paraId="1F7C8B46" w14:textId="77777777" w:rsidR="004F404F" w:rsidRDefault="004F404F" w:rsidP="004F404F"/>
    <w:p w14:paraId="07F7CB7C" w14:textId="77777777" w:rsidR="004F404F" w:rsidRDefault="004F404F" w:rsidP="004F404F"/>
    <w:p w14:paraId="4845F95C" w14:textId="77777777" w:rsidR="004F404F" w:rsidRDefault="004F404F" w:rsidP="004F404F"/>
    <w:p w14:paraId="3F7C29CB" w14:textId="60B4CECA" w:rsidR="004F404F" w:rsidRDefault="004F404F" w:rsidP="004F404F"/>
    <w:p w14:paraId="136DFF0A" w14:textId="7DDDEC6F" w:rsidR="004F404F" w:rsidRDefault="004F404F" w:rsidP="004F404F"/>
    <w:p w14:paraId="45C45B4E" w14:textId="77777777" w:rsidR="004F404F" w:rsidRDefault="004F404F" w:rsidP="004F404F"/>
    <w:p w14:paraId="195C35C1" w14:textId="77777777" w:rsidR="004F404F" w:rsidRDefault="004F404F" w:rsidP="004F404F"/>
    <w:p w14:paraId="0186DAE6" w14:textId="77777777" w:rsidR="004F404F" w:rsidRDefault="004F404F" w:rsidP="004F404F"/>
    <w:tbl>
      <w:tblPr>
        <w:tblW w:w="0" w:type="auto"/>
        <w:tblLook w:val="04A0" w:firstRow="1" w:lastRow="0" w:firstColumn="1" w:lastColumn="0" w:noHBand="0" w:noVBand="1"/>
      </w:tblPr>
      <w:tblGrid>
        <w:gridCol w:w="4785"/>
        <w:gridCol w:w="4786"/>
      </w:tblGrid>
      <w:tr w:rsidR="004F404F" w:rsidRPr="000C138D" w14:paraId="3FE7455B" w14:textId="77777777" w:rsidTr="00361FCB">
        <w:tc>
          <w:tcPr>
            <w:tcW w:w="4785" w:type="dxa"/>
            <w:shd w:val="clear" w:color="auto" w:fill="auto"/>
          </w:tcPr>
          <w:p w14:paraId="2D885C5C" w14:textId="77777777" w:rsidR="004F404F" w:rsidRPr="000C138D" w:rsidRDefault="004F404F" w:rsidP="00361FCB">
            <w:pPr>
              <w:jc w:val="both"/>
              <w:rPr>
                <w:sz w:val="20"/>
              </w:rPr>
            </w:pPr>
          </w:p>
        </w:tc>
        <w:tc>
          <w:tcPr>
            <w:tcW w:w="4786" w:type="dxa"/>
            <w:shd w:val="clear" w:color="auto" w:fill="auto"/>
          </w:tcPr>
          <w:p w14:paraId="634BEEBE" w14:textId="77777777" w:rsidR="004F404F" w:rsidRPr="000C138D" w:rsidRDefault="004F404F" w:rsidP="00361FCB">
            <w:pPr>
              <w:jc w:val="right"/>
              <w:rPr>
                <w:sz w:val="20"/>
              </w:rPr>
            </w:pPr>
            <w:r w:rsidRPr="000C138D">
              <w:rPr>
                <w:sz w:val="20"/>
              </w:rPr>
              <w:t xml:space="preserve">PATVIRTINTA </w:t>
            </w:r>
          </w:p>
          <w:p w14:paraId="7312D2A3" w14:textId="77777777" w:rsidR="004F404F" w:rsidRPr="000C138D" w:rsidRDefault="004F404F" w:rsidP="00361FCB">
            <w:pPr>
              <w:jc w:val="right"/>
              <w:rPr>
                <w:sz w:val="20"/>
              </w:rPr>
            </w:pPr>
            <w:r w:rsidRPr="000C138D">
              <w:rPr>
                <w:sz w:val="20"/>
              </w:rPr>
              <w:t>BĮ Pagėgių savivaldybės</w:t>
            </w:r>
          </w:p>
          <w:p w14:paraId="3427B70B" w14:textId="77777777" w:rsidR="004F404F" w:rsidRPr="000C138D" w:rsidRDefault="004F404F" w:rsidP="00361FCB">
            <w:pPr>
              <w:jc w:val="right"/>
              <w:rPr>
                <w:sz w:val="20"/>
              </w:rPr>
            </w:pPr>
            <w:r w:rsidRPr="000C138D">
              <w:rPr>
                <w:sz w:val="20"/>
              </w:rPr>
              <w:t>M. Jankaus muziejaus direktorės</w:t>
            </w:r>
          </w:p>
          <w:p w14:paraId="72A5F656" w14:textId="77777777" w:rsidR="004F404F" w:rsidRPr="000C138D" w:rsidRDefault="004F404F" w:rsidP="00361FCB">
            <w:pPr>
              <w:jc w:val="right"/>
              <w:rPr>
                <w:sz w:val="20"/>
              </w:rPr>
            </w:pPr>
            <w:r w:rsidRPr="000C138D">
              <w:rPr>
                <w:sz w:val="20"/>
              </w:rPr>
              <w:t xml:space="preserve"> Liudvikos </w:t>
            </w:r>
            <w:proofErr w:type="spellStart"/>
            <w:r w:rsidRPr="000C138D">
              <w:rPr>
                <w:sz w:val="20"/>
              </w:rPr>
              <w:t>Burzdžiuvienės</w:t>
            </w:r>
            <w:proofErr w:type="spellEnd"/>
            <w:r w:rsidRPr="000C138D">
              <w:rPr>
                <w:sz w:val="20"/>
              </w:rPr>
              <w:t xml:space="preserve"> 2017 m. gruodžio 30 d.  įsakymu Nr. VĮ-16</w:t>
            </w:r>
          </w:p>
          <w:p w14:paraId="63E83D2C" w14:textId="77777777" w:rsidR="004F404F" w:rsidRPr="000C138D" w:rsidRDefault="004F404F" w:rsidP="00361FCB">
            <w:pPr>
              <w:jc w:val="right"/>
              <w:rPr>
                <w:sz w:val="20"/>
              </w:rPr>
            </w:pPr>
            <w:r w:rsidRPr="000C138D">
              <w:rPr>
                <w:sz w:val="20"/>
              </w:rPr>
              <w:t>Redaguota 2020 m. sausio 20 d. įsakymu Nr. VĮ-01</w:t>
            </w:r>
          </w:p>
          <w:p w14:paraId="5F7FAB9B" w14:textId="77777777" w:rsidR="004F404F" w:rsidRPr="000C138D" w:rsidRDefault="004F404F" w:rsidP="00361FCB">
            <w:pPr>
              <w:jc w:val="right"/>
              <w:rPr>
                <w:sz w:val="20"/>
              </w:rPr>
            </w:pPr>
          </w:p>
        </w:tc>
      </w:tr>
      <w:tr w:rsidR="004F404F" w:rsidRPr="000C138D" w14:paraId="47690C9D" w14:textId="77777777" w:rsidTr="00361FCB">
        <w:tc>
          <w:tcPr>
            <w:tcW w:w="4785" w:type="dxa"/>
            <w:shd w:val="clear" w:color="auto" w:fill="auto"/>
          </w:tcPr>
          <w:p w14:paraId="265C8B0D" w14:textId="77777777" w:rsidR="004F404F" w:rsidRPr="000C138D" w:rsidRDefault="004F404F" w:rsidP="00361FCB">
            <w:pPr>
              <w:jc w:val="both"/>
              <w:rPr>
                <w:sz w:val="20"/>
              </w:rPr>
            </w:pPr>
          </w:p>
        </w:tc>
        <w:tc>
          <w:tcPr>
            <w:tcW w:w="4786" w:type="dxa"/>
            <w:shd w:val="clear" w:color="auto" w:fill="auto"/>
          </w:tcPr>
          <w:p w14:paraId="474F4724" w14:textId="77777777" w:rsidR="004F404F" w:rsidRPr="000C138D" w:rsidRDefault="004F404F" w:rsidP="00361FCB">
            <w:pPr>
              <w:jc w:val="right"/>
              <w:rPr>
                <w:sz w:val="20"/>
              </w:rPr>
            </w:pPr>
          </w:p>
        </w:tc>
      </w:tr>
    </w:tbl>
    <w:p w14:paraId="2415C964" w14:textId="77777777" w:rsidR="004F404F" w:rsidRPr="000C138D" w:rsidRDefault="004F404F" w:rsidP="004F404F">
      <w:pPr>
        <w:jc w:val="both"/>
        <w:rPr>
          <w:sz w:val="20"/>
        </w:rPr>
      </w:pPr>
    </w:p>
    <w:p w14:paraId="72DBB972" w14:textId="77777777" w:rsidR="004F404F" w:rsidRPr="000A23CE" w:rsidRDefault="004F404F" w:rsidP="004F404F">
      <w:pPr>
        <w:spacing w:line="276" w:lineRule="auto"/>
        <w:jc w:val="center"/>
        <w:rPr>
          <w:b/>
          <w:szCs w:val="24"/>
        </w:rPr>
      </w:pPr>
      <w:r w:rsidRPr="000A23CE">
        <w:rPr>
          <w:b/>
          <w:szCs w:val="24"/>
        </w:rPr>
        <w:t>BIUDŽETINĖS ĮSTAIGOS</w:t>
      </w:r>
      <w:r w:rsidRPr="000A23CE">
        <w:rPr>
          <w:b/>
          <w:szCs w:val="24"/>
          <w:shd w:val="clear" w:color="auto" w:fill="FFFFFF"/>
        </w:rPr>
        <w:t xml:space="preserve"> </w:t>
      </w:r>
      <w:r>
        <w:rPr>
          <w:b/>
          <w:szCs w:val="24"/>
          <w:shd w:val="clear" w:color="auto" w:fill="FFFFFF"/>
        </w:rPr>
        <w:t xml:space="preserve">PAGĖGIŲ SAVIVALDYBĖS M. JANKAUS </w:t>
      </w:r>
      <w:r w:rsidRPr="000A23CE">
        <w:rPr>
          <w:b/>
          <w:szCs w:val="24"/>
          <w:shd w:val="clear" w:color="auto" w:fill="FFFFFF"/>
        </w:rPr>
        <w:t>MUZIEJUS</w:t>
      </w:r>
      <w:r w:rsidRPr="000A23CE">
        <w:rPr>
          <w:b/>
          <w:szCs w:val="24"/>
        </w:rPr>
        <w:t xml:space="preserve">  </w:t>
      </w:r>
    </w:p>
    <w:p w14:paraId="72664C7D" w14:textId="77777777" w:rsidR="004F404F" w:rsidRPr="000A23CE" w:rsidRDefault="004F404F" w:rsidP="004F404F">
      <w:pPr>
        <w:spacing w:line="276" w:lineRule="auto"/>
        <w:jc w:val="center"/>
        <w:rPr>
          <w:b/>
          <w:szCs w:val="24"/>
        </w:rPr>
      </w:pPr>
      <w:r w:rsidRPr="000A23CE">
        <w:rPr>
          <w:b/>
          <w:szCs w:val="24"/>
        </w:rPr>
        <w:t>DARBUOTOJŲ DARBO APMOKĖJIMO SISTEMA</w:t>
      </w:r>
    </w:p>
    <w:p w14:paraId="59913DD6" w14:textId="77777777" w:rsidR="004F404F" w:rsidRPr="000A23CE" w:rsidRDefault="004F404F" w:rsidP="004F404F">
      <w:pPr>
        <w:spacing w:line="276" w:lineRule="auto"/>
        <w:jc w:val="both"/>
        <w:rPr>
          <w:szCs w:val="24"/>
        </w:rPr>
      </w:pPr>
      <w:r w:rsidRPr="000A23CE">
        <w:rPr>
          <w:szCs w:val="24"/>
        </w:rPr>
        <w:t xml:space="preserve"> </w:t>
      </w:r>
    </w:p>
    <w:p w14:paraId="33FE2045" w14:textId="77777777" w:rsidR="004F404F" w:rsidRPr="000A23CE" w:rsidRDefault="004F404F" w:rsidP="004F404F">
      <w:pPr>
        <w:spacing w:line="276" w:lineRule="auto"/>
        <w:jc w:val="center"/>
        <w:rPr>
          <w:b/>
          <w:szCs w:val="24"/>
        </w:rPr>
      </w:pPr>
      <w:r w:rsidRPr="000A23CE">
        <w:rPr>
          <w:b/>
          <w:szCs w:val="24"/>
        </w:rPr>
        <w:t>I. BENDROSIOS NUOSTATOS</w:t>
      </w:r>
    </w:p>
    <w:p w14:paraId="3728D5A0" w14:textId="77777777" w:rsidR="004F404F" w:rsidRPr="000A23CE" w:rsidRDefault="004F404F" w:rsidP="004F404F">
      <w:pPr>
        <w:spacing w:line="276" w:lineRule="auto"/>
        <w:jc w:val="both"/>
        <w:rPr>
          <w:szCs w:val="24"/>
        </w:rPr>
      </w:pPr>
      <w:r w:rsidRPr="000A23CE">
        <w:rPr>
          <w:szCs w:val="24"/>
        </w:rPr>
        <w:t xml:space="preserve"> </w:t>
      </w:r>
    </w:p>
    <w:p w14:paraId="34983DCE" w14:textId="77777777" w:rsidR="004F404F" w:rsidRPr="000A23CE" w:rsidRDefault="004F404F" w:rsidP="004F404F">
      <w:pPr>
        <w:spacing w:line="276" w:lineRule="auto"/>
        <w:jc w:val="both"/>
        <w:rPr>
          <w:szCs w:val="24"/>
        </w:rPr>
      </w:pPr>
      <w:r w:rsidRPr="000A23CE">
        <w:rPr>
          <w:szCs w:val="24"/>
        </w:rPr>
        <w:t xml:space="preserve">1. </w:t>
      </w:r>
      <w:r w:rsidRPr="000A23CE">
        <w:rPr>
          <w:b/>
          <w:szCs w:val="24"/>
        </w:rPr>
        <w:t>Biudžetinės įstaigos</w:t>
      </w:r>
      <w:r w:rsidRPr="000A23CE">
        <w:rPr>
          <w:szCs w:val="24"/>
          <w:shd w:val="clear" w:color="auto" w:fill="FFFFFF"/>
        </w:rPr>
        <w:t xml:space="preserve"> </w:t>
      </w:r>
      <w:r w:rsidRPr="0035571D">
        <w:rPr>
          <w:b/>
          <w:szCs w:val="24"/>
          <w:shd w:val="clear" w:color="auto" w:fill="FFFFFF"/>
        </w:rPr>
        <w:t>Pagėgių savivaldybės M. Jankaus  muziejus</w:t>
      </w:r>
      <w:r w:rsidRPr="000A23CE">
        <w:rPr>
          <w:b/>
          <w:szCs w:val="24"/>
        </w:rPr>
        <w:t xml:space="preserve"> </w:t>
      </w:r>
      <w:r w:rsidRPr="000A23CE">
        <w:rPr>
          <w:szCs w:val="24"/>
        </w:rPr>
        <w:t xml:space="preserve"> (toliau – įstaiga arba muziejus) darbo apmokėjimo sistema (toliau – sistema) nustato Muziejaus darbuotojų, dirbančių pagal darbo sutartis, išskyrus Muziejaus direktoriaus darbo apmokėjimo sąlygas ir dydžius, pareigybių lygius, pareiginės algos pastoviosios dalies nustatymo kriterijus, kintamosios dalies, priemokų, premijų, materialinių pašalpų mokėjimo sąlygas ir tvarką. </w:t>
      </w:r>
    </w:p>
    <w:p w14:paraId="4F87EA24" w14:textId="77777777" w:rsidR="004F404F" w:rsidRPr="000A23CE" w:rsidRDefault="004F404F" w:rsidP="004F404F">
      <w:pPr>
        <w:spacing w:line="276" w:lineRule="auto"/>
        <w:jc w:val="both"/>
        <w:rPr>
          <w:szCs w:val="24"/>
        </w:rPr>
      </w:pPr>
    </w:p>
    <w:p w14:paraId="2C2E4CE8" w14:textId="77777777" w:rsidR="004F404F" w:rsidRPr="000A23CE" w:rsidRDefault="004F404F" w:rsidP="004F404F">
      <w:pPr>
        <w:spacing w:line="276" w:lineRule="auto"/>
        <w:jc w:val="center"/>
        <w:rPr>
          <w:b/>
          <w:szCs w:val="24"/>
        </w:rPr>
      </w:pPr>
      <w:r w:rsidRPr="000A23CE">
        <w:rPr>
          <w:b/>
          <w:szCs w:val="24"/>
        </w:rPr>
        <w:t>II. PAREIGYBIŲ LYGIAI</w:t>
      </w:r>
    </w:p>
    <w:p w14:paraId="0749345B" w14:textId="77777777" w:rsidR="004F404F" w:rsidRPr="000A23CE" w:rsidRDefault="004F404F" w:rsidP="004F404F">
      <w:pPr>
        <w:spacing w:line="276" w:lineRule="auto"/>
        <w:jc w:val="both"/>
        <w:rPr>
          <w:szCs w:val="24"/>
        </w:rPr>
      </w:pPr>
      <w:r w:rsidRPr="000A23CE">
        <w:rPr>
          <w:szCs w:val="24"/>
        </w:rPr>
        <w:t xml:space="preserve"> 2. Muziejaus darbuotojų pareigybės yra keturių lygių: </w:t>
      </w:r>
    </w:p>
    <w:p w14:paraId="1E6A32E5" w14:textId="77777777" w:rsidR="004F404F" w:rsidRPr="000A23CE" w:rsidRDefault="004F404F" w:rsidP="004F404F">
      <w:pPr>
        <w:spacing w:line="276" w:lineRule="auto"/>
        <w:jc w:val="both"/>
        <w:rPr>
          <w:szCs w:val="24"/>
        </w:rPr>
      </w:pPr>
      <w:r w:rsidRPr="000A23CE">
        <w:rPr>
          <w:szCs w:val="24"/>
        </w:rPr>
        <w:t xml:space="preserve">2.1. A lygio – pareigybės, kurioms būtinas ne žemesnis kaip aukštasis išsilavinimas: 2.1.1. A1 lygio – pareigybės, kurioms būtinas ne žemesnis kaip aukštasis universitetinis išsilavinimas su magistro kvalifikaciniu laipsniu ar jam prilygintu išsilavinimu; </w:t>
      </w:r>
    </w:p>
    <w:p w14:paraId="6B2F38A1" w14:textId="77777777" w:rsidR="004F404F" w:rsidRPr="000A23CE" w:rsidRDefault="004F404F" w:rsidP="004F404F">
      <w:pPr>
        <w:spacing w:line="276" w:lineRule="auto"/>
        <w:jc w:val="both"/>
        <w:rPr>
          <w:szCs w:val="24"/>
        </w:rPr>
      </w:pPr>
      <w:r w:rsidRPr="000A23CE">
        <w:rPr>
          <w:szCs w:val="24"/>
        </w:rPr>
        <w:t xml:space="preserve">2.2. A2 lygio – pareigybės, kurioms būtinas ne žemesnis kaip aukštasis universitetinis išsilavinimas su bakalauro kvalifikaciniu laipsniu ar jam prilygintu išsilavinimu arba aukštasis koleginis išsilavinimas su profesinio bakalauro kvalifikaciniu laipsniu ar jam prilygintu išsilavinimu, taip pat kilnojamųjų kultūros vertybių restauratorių pareigybės; </w:t>
      </w:r>
    </w:p>
    <w:p w14:paraId="0D9C7699" w14:textId="77777777" w:rsidR="004F404F" w:rsidRPr="000A23CE" w:rsidRDefault="004F404F" w:rsidP="004F404F">
      <w:pPr>
        <w:spacing w:line="276" w:lineRule="auto"/>
        <w:jc w:val="both"/>
        <w:rPr>
          <w:szCs w:val="24"/>
        </w:rPr>
      </w:pPr>
      <w:r w:rsidRPr="000A23CE">
        <w:rPr>
          <w:szCs w:val="24"/>
        </w:rPr>
        <w:t xml:space="preserve">2.3. B lygio – pareigybės, kurioms būtinas ne žemesnis kaip aukštesnysis išsilavinimas ar specialusis vidurinis išsilavinimas, įgyti iki 1995 metų; </w:t>
      </w:r>
    </w:p>
    <w:p w14:paraId="467E73AB" w14:textId="77777777" w:rsidR="004F404F" w:rsidRPr="000A23CE" w:rsidRDefault="004F404F" w:rsidP="004F404F">
      <w:pPr>
        <w:spacing w:line="276" w:lineRule="auto"/>
        <w:jc w:val="both"/>
        <w:rPr>
          <w:szCs w:val="24"/>
        </w:rPr>
      </w:pPr>
      <w:r w:rsidRPr="000A23CE">
        <w:rPr>
          <w:szCs w:val="24"/>
        </w:rPr>
        <w:t xml:space="preserve">2.4. C lygio – pareigybės, kurioms būtinas ne žemesnis kaip vidurinis išsilavinimas ir (ar) įgyta profesinė kvalifikacija; </w:t>
      </w:r>
    </w:p>
    <w:p w14:paraId="7C2847C6" w14:textId="77777777" w:rsidR="004F404F" w:rsidRPr="000A23CE" w:rsidRDefault="004F404F" w:rsidP="004F404F">
      <w:pPr>
        <w:spacing w:line="276" w:lineRule="auto"/>
        <w:jc w:val="both"/>
        <w:rPr>
          <w:szCs w:val="24"/>
        </w:rPr>
      </w:pPr>
      <w:r w:rsidRPr="000A23CE">
        <w:rPr>
          <w:szCs w:val="24"/>
        </w:rPr>
        <w:t xml:space="preserve">2.5. D lygio – pareigybės, kurioms netaikomi išsilavinimo ar profesinės kvalifikacijos reikalavimai. </w:t>
      </w:r>
    </w:p>
    <w:p w14:paraId="30568346" w14:textId="77777777" w:rsidR="004F404F" w:rsidRPr="000A23CE" w:rsidRDefault="004F404F" w:rsidP="004F404F">
      <w:pPr>
        <w:spacing w:line="276" w:lineRule="auto"/>
        <w:jc w:val="both"/>
        <w:rPr>
          <w:szCs w:val="24"/>
        </w:rPr>
      </w:pPr>
    </w:p>
    <w:p w14:paraId="01F6D027" w14:textId="77777777" w:rsidR="004F404F" w:rsidRDefault="004F404F" w:rsidP="004F404F">
      <w:pPr>
        <w:spacing w:line="276" w:lineRule="auto"/>
        <w:jc w:val="center"/>
        <w:rPr>
          <w:b/>
          <w:szCs w:val="24"/>
        </w:rPr>
      </w:pPr>
      <w:r w:rsidRPr="000A23CE">
        <w:rPr>
          <w:b/>
          <w:szCs w:val="24"/>
        </w:rPr>
        <w:t>III. PAREIGYBIŲ GRUPĖS</w:t>
      </w:r>
    </w:p>
    <w:p w14:paraId="749C12B9" w14:textId="77777777" w:rsidR="004F404F" w:rsidRPr="000A23CE" w:rsidRDefault="004F404F" w:rsidP="004F404F">
      <w:pPr>
        <w:spacing w:line="276" w:lineRule="auto"/>
        <w:jc w:val="center"/>
        <w:rPr>
          <w:b/>
          <w:szCs w:val="24"/>
        </w:rPr>
      </w:pPr>
    </w:p>
    <w:p w14:paraId="22874A02" w14:textId="77777777" w:rsidR="004F404F" w:rsidRPr="000A23CE" w:rsidRDefault="004F404F" w:rsidP="004F404F">
      <w:pPr>
        <w:spacing w:line="276" w:lineRule="auto"/>
        <w:jc w:val="both"/>
        <w:rPr>
          <w:szCs w:val="24"/>
        </w:rPr>
      </w:pPr>
      <w:r>
        <w:rPr>
          <w:szCs w:val="24"/>
        </w:rPr>
        <w:t xml:space="preserve">3. </w:t>
      </w:r>
      <w:r w:rsidRPr="000A23CE">
        <w:rPr>
          <w:szCs w:val="24"/>
        </w:rPr>
        <w:t xml:space="preserve">Muziejaus darbuotojų pareigybės skirstomos pagal šias pareigybių grupes: </w:t>
      </w:r>
    </w:p>
    <w:p w14:paraId="3B2EF070" w14:textId="77777777" w:rsidR="004F404F" w:rsidRPr="000A23CE" w:rsidRDefault="004F404F" w:rsidP="004F404F">
      <w:pPr>
        <w:spacing w:line="276" w:lineRule="auto"/>
        <w:jc w:val="both"/>
        <w:rPr>
          <w:szCs w:val="24"/>
        </w:rPr>
      </w:pPr>
      <w:r w:rsidRPr="000A23CE">
        <w:rPr>
          <w:szCs w:val="24"/>
        </w:rPr>
        <w:t xml:space="preserve">3.1. Direktoriaus, direktoriaus pavaduotojo – vyr. fondų saugotojo, pareigybės – biudžetinių įstaigų vadovų ir jų pavaduotojų grupei, kurios pareigybės priskiriamos A lygiui, atsižvelgiant į būtiną išsilavinimą toms pareigoms eiti; </w:t>
      </w:r>
    </w:p>
    <w:p w14:paraId="12CADDFE" w14:textId="77777777" w:rsidR="004F404F" w:rsidRDefault="004F404F" w:rsidP="004F404F">
      <w:pPr>
        <w:spacing w:line="276" w:lineRule="auto"/>
        <w:jc w:val="both"/>
        <w:rPr>
          <w:szCs w:val="24"/>
        </w:rPr>
      </w:pPr>
      <w:r w:rsidRPr="000A23CE">
        <w:rPr>
          <w:szCs w:val="24"/>
        </w:rPr>
        <w:t xml:space="preserve">3.2. </w:t>
      </w:r>
      <w:r w:rsidRPr="000A23CE">
        <w:rPr>
          <w:szCs w:val="24"/>
          <w:lang w:eastAsia="ar-SA"/>
        </w:rPr>
        <w:t xml:space="preserve">Muziejininkas – </w:t>
      </w:r>
      <w:proofErr w:type="spellStart"/>
      <w:r>
        <w:rPr>
          <w:szCs w:val="24"/>
          <w:lang w:eastAsia="ar-SA"/>
        </w:rPr>
        <w:t>edukatorius</w:t>
      </w:r>
      <w:proofErr w:type="spellEnd"/>
      <w:r w:rsidRPr="000A23CE">
        <w:rPr>
          <w:szCs w:val="24"/>
          <w:lang w:eastAsia="ar-SA"/>
        </w:rPr>
        <w:t xml:space="preserve">  (skyriaus vedėjas),</w:t>
      </w:r>
      <w:r w:rsidRPr="000A23CE">
        <w:rPr>
          <w:szCs w:val="24"/>
        </w:rPr>
        <w:t xml:space="preserve"> A lygiui, atsižvelgiant į būtiną išsilavinimą toms pareigoms eiti; </w:t>
      </w:r>
    </w:p>
    <w:p w14:paraId="0BB322EE" w14:textId="77777777" w:rsidR="004F404F" w:rsidRPr="000A23CE" w:rsidRDefault="004F404F" w:rsidP="004F404F">
      <w:pPr>
        <w:spacing w:line="276" w:lineRule="auto"/>
        <w:jc w:val="both"/>
        <w:rPr>
          <w:szCs w:val="24"/>
        </w:rPr>
      </w:pPr>
      <w:r>
        <w:rPr>
          <w:szCs w:val="24"/>
        </w:rPr>
        <w:t>3.3. Ūkio dalies vedėjo – B lygiui, atsižvelgiant į būtiną išsilavinimą toms pareigoms eiti;</w:t>
      </w:r>
    </w:p>
    <w:p w14:paraId="724FCD23" w14:textId="77777777" w:rsidR="004F404F" w:rsidRPr="000A23CE" w:rsidRDefault="004F404F" w:rsidP="004F404F">
      <w:pPr>
        <w:spacing w:line="276" w:lineRule="auto"/>
        <w:jc w:val="both"/>
        <w:rPr>
          <w:szCs w:val="24"/>
        </w:rPr>
      </w:pPr>
      <w:r w:rsidRPr="000A23CE">
        <w:rPr>
          <w:szCs w:val="24"/>
        </w:rPr>
        <w:t>3.</w:t>
      </w:r>
      <w:r>
        <w:rPr>
          <w:szCs w:val="24"/>
        </w:rPr>
        <w:t>4</w:t>
      </w:r>
      <w:r w:rsidRPr="000A23CE">
        <w:rPr>
          <w:szCs w:val="24"/>
        </w:rPr>
        <w:t xml:space="preserve">. </w:t>
      </w:r>
      <w:r>
        <w:rPr>
          <w:szCs w:val="24"/>
        </w:rPr>
        <w:t>Fondų saugotojas</w:t>
      </w:r>
      <w:r w:rsidRPr="000A23CE">
        <w:rPr>
          <w:szCs w:val="24"/>
        </w:rPr>
        <w:t xml:space="preserve"> – kvalifikuotų darbuotojų grupei, kurios pareigybės priskiriamos C lygiui; </w:t>
      </w:r>
    </w:p>
    <w:p w14:paraId="7A7DBF42" w14:textId="77777777" w:rsidR="004F404F" w:rsidRPr="000A23CE" w:rsidRDefault="004F404F" w:rsidP="004F404F">
      <w:pPr>
        <w:spacing w:line="276" w:lineRule="auto"/>
        <w:jc w:val="both"/>
        <w:rPr>
          <w:szCs w:val="24"/>
        </w:rPr>
      </w:pPr>
      <w:r w:rsidRPr="000A23CE">
        <w:rPr>
          <w:szCs w:val="24"/>
        </w:rPr>
        <w:t>3.</w:t>
      </w:r>
      <w:r>
        <w:rPr>
          <w:szCs w:val="24"/>
        </w:rPr>
        <w:t>5</w:t>
      </w:r>
      <w:r w:rsidRPr="000A23CE">
        <w:rPr>
          <w:szCs w:val="24"/>
        </w:rPr>
        <w:t>.  Valytojo, darbininko priskiriamos D lygiui (toliau – darbininkai). Šios pareigybės laikomos nekvalifikuotu darbu.</w:t>
      </w:r>
    </w:p>
    <w:p w14:paraId="451F3772" w14:textId="77777777" w:rsidR="004F404F" w:rsidRPr="000A23CE" w:rsidRDefault="004F404F" w:rsidP="004F404F">
      <w:pPr>
        <w:spacing w:line="276" w:lineRule="auto"/>
        <w:jc w:val="both"/>
        <w:rPr>
          <w:b/>
          <w:szCs w:val="24"/>
        </w:rPr>
      </w:pPr>
    </w:p>
    <w:p w14:paraId="599EDC9D" w14:textId="77777777" w:rsidR="004F404F" w:rsidRDefault="004F404F" w:rsidP="004F404F">
      <w:pPr>
        <w:spacing w:line="276" w:lineRule="auto"/>
        <w:jc w:val="center"/>
        <w:rPr>
          <w:b/>
          <w:szCs w:val="24"/>
        </w:rPr>
      </w:pPr>
    </w:p>
    <w:p w14:paraId="3E8268D3" w14:textId="77777777" w:rsidR="004F404F" w:rsidRPr="000A23CE" w:rsidRDefault="004F404F" w:rsidP="004F404F">
      <w:pPr>
        <w:spacing w:line="276" w:lineRule="auto"/>
        <w:jc w:val="center"/>
        <w:rPr>
          <w:b/>
          <w:szCs w:val="24"/>
        </w:rPr>
      </w:pPr>
      <w:r w:rsidRPr="000A23CE">
        <w:rPr>
          <w:b/>
          <w:szCs w:val="24"/>
        </w:rPr>
        <w:lastRenderedPageBreak/>
        <w:t>IV. DARBO UŽMOKESTIS IR MATERIALINĖS PAŠALPOS</w:t>
      </w:r>
    </w:p>
    <w:p w14:paraId="2BFC2ECF" w14:textId="77777777" w:rsidR="004F404F" w:rsidRPr="000A23CE" w:rsidRDefault="004F404F" w:rsidP="004F404F">
      <w:pPr>
        <w:spacing w:line="276" w:lineRule="auto"/>
        <w:jc w:val="both"/>
        <w:rPr>
          <w:szCs w:val="24"/>
        </w:rPr>
      </w:pPr>
    </w:p>
    <w:p w14:paraId="049C91F8" w14:textId="77777777" w:rsidR="004F404F" w:rsidRPr="000A23CE" w:rsidRDefault="004F404F" w:rsidP="004F404F">
      <w:pPr>
        <w:spacing w:line="276" w:lineRule="auto"/>
        <w:jc w:val="both"/>
        <w:rPr>
          <w:b/>
          <w:szCs w:val="24"/>
        </w:rPr>
      </w:pPr>
      <w:r w:rsidRPr="000A23CE">
        <w:rPr>
          <w:szCs w:val="24"/>
        </w:rPr>
        <w:t xml:space="preserve">  </w:t>
      </w:r>
      <w:r w:rsidRPr="000A23CE">
        <w:rPr>
          <w:b/>
          <w:szCs w:val="24"/>
        </w:rPr>
        <w:t xml:space="preserve">Darbo užmokestis </w:t>
      </w:r>
    </w:p>
    <w:p w14:paraId="0598979C" w14:textId="77777777" w:rsidR="004F404F" w:rsidRPr="000A23CE" w:rsidRDefault="004F404F" w:rsidP="004F404F">
      <w:pPr>
        <w:spacing w:line="276" w:lineRule="auto"/>
        <w:jc w:val="both"/>
        <w:rPr>
          <w:szCs w:val="24"/>
        </w:rPr>
      </w:pPr>
      <w:r w:rsidRPr="000A23CE">
        <w:rPr>
          <w:szCs w:val="24"/>
        </w:rPr>
        <w:t xml:space="preserve"> 4. Muziejaus darbuotojų darbo užmokestį sudaro: </w:t>
      </w:r>
    </w:p>
    <w:p w14:paraId="49FCFE35" w14:textId="77777777" w:rsidR="004F404F" w:rsidRPr="000A23CE" w:rsidRDefault="004F404F" w:rsidP="004F404F">
      <w:pPr>
        <w:spacing w:line="276" w:lineRule="auto"/>
        <w:jc w:val="both"/>
        <w:rPr>
          <w:szCs w:val="24"/>
        </w:rPr>
      </w:pPr>
      <w:r w:rsidRPr="000A23CE">
        <w:rPr>
          <w:szCs w:val="24"/>
        </w:rPr>
        <w:t xml:space="preserve">4.1. pareiginė alga (mėnesinė alga – pastovioji ir kintamoji dalys arba pastovioji dalis); </w:t>
      </w:r>
    </w:p>
    <w:p w14:paraId="09B11C7C" w14:textId="77777777" w:rsidR="004F404F" w:rsidRPr="000A23CE" w:rsidRDefault="004F404F" w:rsidP="004F404F">
      <w:pPr>
        <w:spacing w:line="276" w:lineRule="auto"/>
        <w:jc w:val="both"/>
        <w:rPr>
          <w:szCs w:val="24"/>
        </w:rPr>
      </w:pPr>
      <w:r w:rsidRPr="000A23CE">
        <w:rPr>
          <w:szCs w:val="24"/>
        </w:rPr>
        <w:t xml:space="preserve">4.2. priemokos; </w:t>
      </w:r>
    </w:p>
    <w:p w14:paraId="6A9E83BB" w14:textId="77777777" w:rsidR="004F404F" w:rsidRPr="000A23CE" w:rsidRDefault="004F404F" w:rsidP="004F404F">
      <w:pPr>
        <w:spacing w:line="276" w:lineRule="auto"/>
        <w:jc w:val="both"/>
        <w:rPr>
          <w:szCs w:val="24"/>
        </w:rPr>
      </w:pPr>
      <w:r w:rsidRPr="000A23CE">
        <w:rPr>
          <w:szCs w:val="24"/>
        </w:rPr>
        <w:t xml:space="preserve">4.3. mokėjimas už darbą poilsio ir švenčių dienomis, nakties bei viršvalandinį darbą, budėjimą ir esant nukrypimams nuo normalių darbo sąlygų; </w:t>
      </w:r>
    </w:p>
    <w:p w14:paraId="5E309019" w14:textId="77777777" w:rsidR="004F404F" w:rsidRPr="000A23CE" w:rsidRDefault="004F404F" w:rsidP="004F404F">
      <w:pPr>
        <w:spacing w:line="276" w:lineRule="auto"/>
        <w:jc w:val="both"/>
        <w:rPr>
          <w:szCs w:val="24"/>
        </w:rPr>
      </w:pPr>
      <w:r w:rsidRPr="000A23CE">
        <w:rPr>
          <w:szCs w:val="24"/>
        </w:rPr>
        <w:t xml:space="preserve">4.4. premijos. </w:t>
      </w:r>
    </w:p>
    <w:p w14:paraId="0814EFE5" w14:textId="77777777" w:rsidR="004F404F" w:rsidRDefault="004F404F" w:rsidP="004F404F">
      <w:pPr>
        <w:spacing w:line="276" w:lineRule="auto"/>
        <w:jc w:val="both"/>
        <w:rPr>
          <w:b/>
          <w:szCs w:val="24"/>
        </w:rPr>
      </w:pPr>
      <w:r w:rsidRPr="000A23CE">
        <w:rPr>
          <w:szCs w:val="24"/>
        </w:rPr>
        <w:t xml:space="preserve"> </w:t>
      </w:r>
      <w:r w:rsidRPr="000A23CE">
        <w:rPr>
          <w:b/>
          <w:szCs w:val="24"/>
        </w:rPr>
        <w:t xml:space="preserve">Pareiginės algos pastovioji dalis </w:t>
      </w:r>
    </w:p>
    <w:p w14:paraId="2643CB61" w14:textId="77777777" w:rsidR="004F404F" w:rsidRPr="000A23CE" w:rsidRDefault="004F404F" w:rsidP="004F404F">
      <w:pPr>
        <w:spacing w:line="276" w:lineRule="auto"/>
        <w:jc w:val="both"/>
        <w:rPr>
          <w:b/>
          <w:szCs w:val="24"/>
        </w:rPr>
      </w:pPr>
    </w:p>
    <w:p w14:paraId="11DE2201" w14:textId="77777777" w:rsidR="004F404F" w:rsidRPr="000A23CE" w:rsidRDefault="004F404F" w:rsidP="004F404F">
      <w:pPr>
        <w:spacing w:line="276" w:lineRule="auto"/>
        <w:jc w:val="both"/>
        <w:rPr>
          <w:szCs w:val="24"/>
        </w:rPr>
      </w:pPr>
      <w:r w:rsidRPr="000A23CE">
        <w:rPr>
          <w:szCs w:val="24"/>
        </w:rPr>
        <w:t xml:space="preserve">5. Muziejaus darbuotojų, išskyrus darbininkus, pareiginės algos pastovioji dalis nustatoma individualiais pareiginės algos koeficientais už pareigų, numatytų pareigybės aprašyme, vykdymą. Pareiginės algos koeficiento vienetas yra lygus pareiginės algos baziniam dydžiui. Finansinių metų pareiginės algos bazinį dydį, jeigu nėra sudaryta nacionalinė kolektyvinė sutartis,  tvirtina Lietuvos Respublikos seimas iki pavasario sesijos pabaigos. Tvirtinamas naujas pareiginės algos bazinis dydis  negali būti mažesnis už esamą pareiginės algos bazinį dydį, išskyrus atvejus, kai iš esmės pablogėja valstybės ekonominė ir finansinė būklė. </w:t>
      </w:r>
    </w:p>
    <w:p w14:paraId="11CB4B12" w14:textId="77777777" w:rsidR="004F404F" w:rsidRPr="000A23CE" w:rsidRDefault="004F404F" w:rsidP="004F404F">
      <w:pPr>
        <w:spacing w:line="276" w:lineRule="auto"/>
        <w:jc w:val="both"/>
        <w:rPr>
          <w:szCs w:val="24"/>
        </w:rPr>
      </w:pPr>
      <w:r w:rsidRPr="000A23CE">
        <w:rPr>
          <w:szCs w:val="24"/>
        </w:rPr>
        <w:t xml:space="preserve">6. Pareiginės algos pastovioji dalis apskaičiuojama atitinkamą pareiginės algos koeficientą dauginant iš pareiginės algos bazinio dydžio.  </w:t>
      </w:r>
    </w:p>
    <w:p w14:paraId="3F0BA8B0" w14:textId="77777777" w:rsidR="004F404F" w:rsidRPr="000A23CE" w:rsidRDefault="004F404F" w:rsidP="004F404F">
      <w:pPr>
        <w:spacing w:line="276" w:lineRule="auto"/>
        <w:jc w:val="both"/>
        <w:rPr>
          <w:szCs w:val="24"/>
        </w:rPr>
      </w:pPr>
      <w:r w:rsidRPr="000A23CE">
        <w:rPr>
          <w:szCs w:val="24"/>
        </w:rPr>
        <w:t xml:space="preserve">7. Muziejaus direktoriaus pavaduotojo pareiginės algos pastovioji dalis nustatoma pagal šios Sistemos 1 priedą, atsižvelgiant į: </w:t>
      </w:r>
    </w:p>
    <w:p w14:paraId="3D5335CA" w14:textId="77777777" w:rsidR="004F404F" w:rsidRPr="000A23CE" w:rsidRDefault="004F404F" w:rsidP="004F404F">
      <w:pPr>
        <w:spacing w:line="276" w:lineRule="auto"/>
        <w:jc w:val="both"/>
        <w:rPr>
          <w:szCs w:val="24"/>
        </w:rPr>
      </w:pPr>
      <w:r w:rsidRPr="000A23CE">
        <w:rPr>
          <w:szCs w:val="24"/>
        </w:rPr>
        <w:t xml:space="preserve">7.1. Muziejaus pareigybių struktūroje nustatytą darbuotojų pareigybių skaičių; </w:t>
      </w:r>
    </w:p>
    <w:p w14:paraId="3C4355A8" w14:textId="77777777" w:rsidR="004F404F" w:rsidRPr="000A23CE" w:rsidRDefault="004F404F" w:rsidP="004F404F">
      <w:pPr>
        <w:spacing w:line="276" w:lineRule="auto"/>
        <w:jc w:val="both"/>
        <w:rPr>
          <w:szCs w:val="24"/>
        </w:rPr>
      </w:pPr>
      <w:r w:rsidRPr="000A23CE">
        <w:rPr>
          <w:szCs w:val="24"/>
        </w:rPr>
        <w:t xml:space="preserve">7.2. vadovaujamo darbo patirtį, kuri apskaičiuojama sumuojant laikotarpius, kai buvo vadovaujama įmonėms, įstaigoms ir organizacijoms ir (ar) jų padaliniams; </w:t>
      </w:r>
    </w:p>
    <w:p w14:paraId="7E39EE9C" w14:textId="77777777" w:rsidR="004F404F" w:rsidRPr="000A23CE" w:rsidRDefault="004F404F" w:rsidP="004F404F">
      <w:pPr>
        <w:spacing w:line="276" w:lineRule="auto"/>
        <w:jc w:val="both"/>
        <w:rPr>
          <w:szCs w:val="24"/>
        </w:rPr>
      </w:pPr>
      <w:r w:rsidRPr="000A23CE">
        <w:rPr>
          <w:szCs w:val="24"/>
        </w:rPr>
        <w:t xml:space="preserve">7.3. muziejaus direktoriaus pavaduotojo veiklos sudėtingumą ; </w:t>
      </w:r>
    </w:p>
    <w:p w14:paraId="0F83DC0C" w14:textId="77777777" w:rsidR="004F404F" w:rsidRPr="000A23CE" w:rsidRDefault="004F404F" w:rsidP="004F404F">
      <w:pPr>
        <w:spacing w:line="276" w:lineRule="auto"/>
        <w:jc w:val="both"/>
        <w:rPr>
          <w:szCs w:val="24"/>
        </w:rPr>
      </w:pPr>
      <w:r w:rsidRPr="000A23CE">
        <w:rPr>
          <w:szCs w:val="24"/>
        </w:rPr>
        <w:t xml:space="preserve">7.4. darbo krūvį (intensyvumas neviršijant nustatyto darbo laiko) </w:t>
      </w:r>
    </w:p>
    <w:p w14:paraId="509D781F" w14:textId="77777777" w:rsidR="004F404F" w:rsidRPr="000A23CE" w:rsidRDefault="004F404F" w:rsidP="004F404F">
      <w:pPr>
        <w:spacing w:line="276" w:lineRule="auto"/>
        <w:jc w:val="both"/>
        <w:rPr>
          <w:szCs w:val="24"/>
        </w:rPr>
      </w:pPr>
      <w:r w:rsidRPr="000A23CE">
        <w:rPr>
          <w:szCs w:val="24"/>
        </w:rPr>
        <w:t xml:space="preserve">7.5. atsakomybės lygį ; </w:t>
      </w:r>
    </w:p>
    <w:p w14:paraId="44162D34" w14:textId="77777777" w:rsidR="004F404F" w:rsidRPr="000A23CE" w:rsidRDefault="004F404F" w:rsidP="004F404F">
      <w:pPr>
        <w:spacing w:line="276" w:lineRule="auto"/>
        <w:ind w:right="283"/>
        <w:jc w:val="both"/>
        <w:rPr>
          <w:szCs w:val="24"/>
        </w:rPr>
      </w:pPr>
      <w:r w:rsidRPr="000A23CE">
        <w:rPr>
          <w:szCs w:val="24"/>
        </w:rPr>
        <w:t xml:space="preserve">7.6. papildomų įgūdžių ar svarbių einamoms pareigoms žinių turėjimą. Muziejaus direktoriaus pavaduotojo pareiginė alga (pastovioji dalis kartu su kintamąja dalimi) negali viršyti praėjusio ketvirčio Muziejaus darbuotojų 5 vidutinių pareiginių algų (pastoviųjų dalių kartu su kintamosiomis dalimis) dydžių.  </w:t>
      </w:r>
    </w:p>
    <w:p w14:paraId="21D10BF8" w14:textId="77777777" w:rsidR="004F404F" w:rsidRPr="000A23CE" w:rsidRDefault="004F404F" w:rsidP="004F404F">
      <w:pPr>
        <w:spacing w:line="276" w:lineRule="auto"/>
        <w:jc w:val="both"/>
        <w:rPr>
          <w:szCs w:val="24"/>
        </w:rPr>
      </w:pPr>
      <w:r w:rsidRPr="000A23CE">
        <w:rPr>
          <w:szCs w:val="24"/>
        </w:rPr>
        <w:t xml:space="preserve">8. Muziejaus skyrių vedėjų pareiginės algos pastovioji dalis nustatoma pagal šios Sistemos 2 priedą, atsižvelgiant į: </w:t>
      </w:r>
    </w:p>
    <w:p w14:paraId="6BC4E808" w14:textId="77777777" w:rsidR="004F404F" w:rsidRPr="000A23CE" w:rsidRDefault="004F404F" w:rsidP="004F404F">
      <w:pPr>
        <w:spacing w:line="276" w:lineRule="auto"/>
        <w:jc w:val="both"/>
        <w:rPr>
          <w:szCs w:val="24"/>
        </w:rPr>
      </w:pPr>
      <w:r w:rsidRPr="000A23CE">
        <w:rPr>
          <w:szCs w:val="24"/>
        </w:rPr>
        <w:t xml:space="preserve">8.1. pareigybės lygį; </w:t>
      </w:r>
    </w:p>
    <w:p w14:paraId="7C066AEC" w14:textId="77777777" w:rsidR="004F404F" w:rsidRPr="000A23CE" w:rsidRDefault="004F404F" w:rsidP="004F404F">
      <w:pPr>
        <w:spacing w:line="276" w:lineRule="auto"/>
        <w:jc w:val="both"/>
        <w:rPr>
          <w:szCs w:val="24"/>
        </w:rPr>
      </w:pPr>
      <w:r w:rsidRPr="000A23CE">
        <w:rPr>
          <w:szCs w:val="24"/>
        </w:rPr>
        <w:t xml:space="preserve">8.2. vadovaujamo darbo patirtį, kuri apskaičiuojama sumuojant laikotarpius, kai buvo vadovaujama įmonėms, įstaigoms ir organizacijoms ir (ar) jų padaliniams; </w:t>
      </w:r>
    </w:p>
    <w:p w14:paraId="1D40CEDB" w14:textId="77777777" w:rsidR="004F404F" w:rsidRPr="000A23CE" w:rsidRDefault="004F404F" w:rsidP="004F404F">
      <w:pPr>
        <w:spacing w:line="276" w:lineRule="auto"/>
        <w:jc w:val="both"/>
        <w:rPr>
          <w:szCs w:val="24"/>
        </w:rPr>
      </w:pPr>
      <w:r w:rsidRPr="000A23CE">
        <w:rPr>
          <w:szCs w:val="24"/>
        </w:rPr>
        <w:t xml:space="preserve">8.3. profesinio darbo patirtį, kuri apskaičiuojama sumuojant laikotarpius, kai buvo dirbamas analogiškas pareigybės aprašyme nustatytam tam tikros profesijos ar specialybės darbas arba vykdytos analogiškos pareigybės aprašyme nustatytoms funkcijos; </w:t>
      </w:r>
    </w:p>
    <w:p w14:paraId="5A4C696B" w14:textId="77777777" w:rsidR="004F404F" w:rsidRPr="000A23CE" w:rsidRDefault="004F404F" w:rsidP="004F404F">
      <w:pPr>
        <w:spacing w:line="276" w:lineRule="auto"/>
        <w:jc w:val="both"/>
        <w:rPr>
          <w:szCs w:val="24"/>
        </w:rPr>
      </w:pPr>
      <w:r w:rsidRPr="000A23CE">
        <w:rPr>
          <w:szCs w:val="24"/>
        </w:rPr>
        <w:t xml:space="preserve">8. 4. darbo krūvį (intensyvumas neviršijant nustatyto darbo laiko) ; </w:t>
      </w:r>
    </w:p>
    <w:p w14:paraId="4075211C" w14:textId="77777777" w:rsidR="004F404F" w:rsidRPr="000A23CE" w:rsidRDefault="004F404F" w:rsidP="004F404F">
      <w:pPr>
        <w:spacing w:line="276" w:lineRule="auto"/>
        <w:jc w:val="both"/>
        <w:rPr>
          <w:szCs w:val="24"/>
        </w:rPr>
      </w:pPr>
      <w:r w:rsidRPr="000A23CE">
        <w:rPr>
          <w:szCs w:val="24"/>
        </w:rPr>
        <w:t xml:space="preserve">8.5. atsakomybės lygį ; </w:t>
      </w:r>
    </w:p>
    <w:p w14:paraId="688416F2" w14:textId="77777777" w:rsidR="004F404F" w:rsidRPr="000A23CE" w:rsidRDefault="004F404F" w:rsidP="004F404F">
      <w:pPr>
        <w:spacing w:line="276" w:lineRule="auto"/>
        <w:jc w:val="both"/>
        <w:rPr>
          <w:szCs w:val="24"/>
        </w:rPr>
      </w:pPr>
      <w:r w:rsidRPr="000A23CE">
        <w:rPr>
          <w:szCs w:val="24"/>
        </w:rPr>
        <w:t xml:space="preserve">8.6. papildomų įgūdžių ar svarbių einamoms pareigoms žinių turėjimą. </w:t>
      </w:r>
    </w:p>
    <w:p w14:paraId="2E7131B5" w14:textId="77777777" w:rsidR="004F404F" w:rsidRPr="000A23CE" w:rsidRDefault="004F404F" w:rsidP="004F404F">
      <w:pPr>
        <w:spacing w:line="276" w:lineRule="auto"/>
        <w:jc w:val="both"/>
        <w:rPr>
          <w:szCs w:val="24"/>
        </w:rPr>
      </w:pPr>
      <w:r w:rsidRPr="000A23CE">
        <w:rPr>
          <w:szCs w:val="24"/>
        </w:rPr>
        <w:t xml:space="preserve">9. Muziejaus darbuotojų, išskyrus direktorių, jo pavaduotojus, skyrių vedėjus bei darbininkus, pareiginės algos pastovioji dalis nustatoma pagal šio įstatymo 3 ir 4 priedus, atsižvelgiant į: </w:t>
      </w:r>
    </w:p>
    <w:p w14:paraId="478CC6E4" w14:textId="77777777" w:rsidR="004F404F" w:rsidRPr="000A23CE" w:rsidRDefault="004F404F" w:rsidP="004F404F">
      <w:pPr>
        <w:spacing w:line="276" w:lineRule="auto"/>
        <w:jc w:val="both"/>
        <w:rPr>
          <w:szCs w:val="24"/>
        </w:rPr>
      </w:pPr>
      <w:r w:rsidRPr="000A23CE">
        <w:rPr>
          <w:szCs w:val="24"/>
        </w:rPr>
        <w:t xml:space="preserve">9.1. pareigybės lygį; </w:t>
      </w:r>
    </w:p>
    <w:p w14:paraId="7EB7065F" w14:textId="77777777" w:rsidR="004F404F" w:rsidRPr="000A23CE" w:rsidRDefault="004F404F" w:rsidP="004F404F">
      <w:pPr>
        <w:spacing w:line="276" w:lineRule="auto"/>
        <w:jc w:val="both"/>
        <w:rPr>
          <w:szCs w:val="24"/>
        </w:rPr>
      </w:pPr>
      <w:r w:rsidRPr="000A23CE">
        <w:rPr>
          <w:szCs w:val="24"/>
        </w:rPr>
        <w:lastRenderedPageBreak/>
        <w:t xml:space="preserve">9.2. profesinio darbo patirtį, kuri apskaičiuojama sumuojant laikotarpius, kai buvo dirbamas analogiškas pareigybės aprašyme nustatytam tam tikros profesijos ar specialybės darbas arba vykdytos analogiškos pareigybės aprašyme nustatytoms funkcijos; </w:t>
      </w:r>
    </w:p>
    <w:p w14:paraId="4E7C59C8" w14:textId="77777777" w:rsidR="004F404F" w:rsidRPr="000A23CE" w:rsidRDefault="004F404F" w:rsidP="004F404F">
      <w:pPr>
        <w:spacing w:line="276" w:lineRule="auto"/>
        <w:jc w:val="both"/>
        <w:rPr>
          <w:szCs w:val="24"/>
        </w:rPr>
      </w:pPr>
      <w:r w:rsidRPr="000A23CE">
        <w:rPr>
          <w:szCs w:val="24"/>
        </w:rPr>
        <w:t xml:space="preserve">9.3. darbo krūvį (intensyvumas neviršijant nustatyto darbo laiko) ; </w:t>
      </w:r>
    </w:p>
    <w:p w14:paraId="138D1D75" w14:textId="77777777" w:rsidR="004F404F" w:rsidRPr="000A23CE" w:rsidRDefault="004F404F" w:rsidP="004F404F">
      <w:pPr>
        <w:spacing w:line="276" w:lineRule="auto"/>
        <w:jc w:val="both"/>
        <w:rPr>
          <w:szCs w:val="24"/>
        </w:rPr>
      </w:pPr>
      <w:r w:rsidRPr="000A23CE">
        <w:rPr>
          <w:szCs w:val="24"/>
        </w:rPr>
        <w:t xml:space="preserve">9.4. atsakomybės lygį ; </w:t>
      </w:r>
    </w:p>
    <w:p w14:paraId="27AFD624" w14:textId="77777777" w:rsidR="004F404F" w:rsidRPr="000A23CE" w:rsidRDefault="004F404F" w:rsidP="004F404F">
      <w:pPr>
        <w:spacing w:line="276" w:lineRule="auto"/>
        <w:jc w:val="both"/>
        <w:rPr>
          <w:szCs w:val="24"/>
        </w:rPr>
      </w:pPr>
      <w:r w:rsidRPr="000A23CE">
        <w:rPr>
          <w:szCs w:val="24"/>
        </w:rPr>
        <w:t xml:space="preserve">9.5. papildomų įgūdžių ar svarbių einamoms pareigoms žinių turėjimą. </w:t>
      </w:r>
    </w:p>
    <w:p w14:paraId="1FB6E53E" w14:textId="77777777" w:rsidR="004F404F" w:rsidRPr="000A23CE" w:rsidRDefault="004F404F" w:rsidP="004F404F">
      <w:pPr>
        <w:spacing w:line="276" w:lineRule="auto"/>
        <w:jc w:val="both"/>
        <w:rPr>
          <w:szCs w:val="24"/>
        </w:rPr>
      </w:pPr>
      <w:r w:rsidRPr="000A23CE">
        <w:rPr>
          <w:szCs w:val="24"/>
        </w:rPr>
        <w:t xml:space="preserve">10. Darbininkų pareiginės algos pastovioji dalis nustatoma minimaliosios mėnesinės algos dydžio. </w:t>
      </w:r>
    </w:p>
    <w:p w14:paraId="46853DE9" w14:textId="77777777" w:rsidR="004F404F" w:rsidRPr="000A23CE" w:rsidRDefault="004F404F" w:rsidP="004F404F">
      <w:pPr>
        <w:spacing w:line="276" w:lineRule="auto"/>
        <w:jc w:val="both"/>
        <w:rPr>
          <w:szCs w:val="24"/>
        </w:rPr>
      </w:pPr>
      <w:r w:rsidRPr="000A23CE">
        <w:rPr>
          <w:szCs w:val="24"/>
        </w:rPr>
        <w:t xml:space="preserve">11. Pareiginės algos pastoviosios dalies individualus koeficientas nustatomas iš naujo, pasikeitus darbuotojų pareigybių skaičiui, vadovaujamo darbo patirčiai. Tada tiesioginis darbuotojo vadovas, atsižvelgdamas į šios Sistemos 8-9 punktuose nustatytus kriterijus, motyvuotu tarnybiniu pranešimu teikia Muziejaus direktoriui siūlymą dėl konkrečiai darbuotojo pareigybei nustatytino pareiginės algos pastoviosios dalies dydžio. Šis siūlymas išreiškiamas nurodant, kiek procentų nuo pareiginės algos pastoviosios dalies koeficientų, nustatytų šios Sistemos 3,4 prieduose (atsižvelgiant į pareigybės lygį), minimalios ribos turėtų sudaryti tai darbuotojo pareigybei nustatyta pareiginės algos pastovioji dalis. Kuo veikla sudėtingesnė, įvairesnės funkcijos, atsakomybės lygis didesnis, tuo didesnį procentą nuo pareiginės algos pastoviosios dalies koeficientų minimalios ribos tiesioginis vadovas siūlo nustatyti, atitinkamai, jeigu veikla nesudėtinga, funkcijos vienodos, veikla nereikalauja papildomų įgūdžių ar svarbių einamoms pareigoms žinių turėjimo, nustatomas mažesnis procentas nuo pareiginės algos pastoviosios dalies koeficientų minimalios dalies. </w:t>
      </w:r>
    </w:p>
    <w:p w14:paraId="00A4EAF1" w14:textId="77777777" w:rsidR="004F404F" w:rsidRPr="000A23CE" w:rsidRDefault="004F404F" w:rsidP="004F404F">
      <w:pPr>
        <w:spacing w:line="276" w:lineRule="auto"/>
        <w:jc w:val="both"/>
        <w:rPr>
          <w:szCs w:val="24"/>
        </w:rPr>
      </w:pPr>
      <w:r w:rsidRPr="000A23CE">
        <w:rPr>
          <w:szCs w:val="24"/>
        </w:rPr>
        <w:t xml:space="preserve">12. Muziejaus direktoriui sutikus su tiesioginio vadovo siūlymu ir atrinkus pretendentą šiai darbuotojo pareigybei užimti, darbuotojui pareiginės algos pastoviosios dalies individualus koeficientas nustatomas taip: </w:t>
      </w:r>
    </w:p>
    <w:p w14:paraId="51D5C41D" w14:textId="77777777" w:rsidR="004F404F" w:rsidRPr="000A23CE" w:rsidRDefault="004F404F" w:rsidP="004F404F">
      <w:pPr>
        <w:spacing w:line="276" w:lineRule="auto"/>
        <w:jc w:val="both"/>
        <w:rPr>
          <w:szCs w:val="24"/>
        </w:rPr>
      </w:pPr>
      <w:r w:rsidRPr="000A23CE">
        <w:rPr>
          <w:szCs w:val="24"/>
        </w:rPr>
        <w:t xml:space="preserve">12.1. atsižvelgiant į atrinkto pretendento profesinio darbo patirtį, nustatoma, kuris iš šios Sistemos 3 ir 4 prieduose atitinkamo lygio pareigybei nustatyto pareiginės algos pastoviosios dalies individualių koeficientų intervalų taikytinas šiam darbuotojui; </w:t>
      </w:r>
    </w:p>
    <w:p w14:paraId="10D17EF4" w14:textId="77777777" w:rsidR="004F404F" w:rsidRPr="000A23CE" w:rsidRDefault="004F404F" w:rsidP="004F404F">
      <w:pPr>
        <w:spacing w:line="276" w:lineRule="auto"/>
        <w:jc w:val="both"/>
        <w:rPr>
          <w:szCs w:val="24"/>
        </w:rPr>
      </w:pPr>
      <w:r w:rsidRPr="000A23CE">
        <w:rPr>
          <w:szCs w:val="24"/>
        </w:rPr>
        <w:t xml:space="preserve">12.2. imamas pareiginės algos pastoviosios dalies  nustatyto intervalo minimalus koeficientas, taikytinas darbuotojo pareigybei; </w:t>
      </w:r>
    </w:p>
    <w:p w14:paraId="50002397" w14:textId="77777777" w:rsidR="004F404F" w:rsidRPr="000A23CE" w:rsidRDefault="004F404F" w:rsidP="004F404F">
      <w:pPr>
        <w:spacing w:line="276" w:lineRule="auto"/>
        <w:jc w:val="both"/>
        <w:rPr>
          <w:szCs w:val="24"/>
        </w:rPr>
      </w:pPr>
      <w:r w:rsidRPr="000A23CE">
        <w:rPr>
          <w:szCs w:val="24"/>
        </w:rPr>
        <w:t xml:space="preserve">12.3. prie individualaus pastoviosios dalies minimalaus koeficiento pridedami  procentine išraiška apskaičiuoti kiekvienas atskirai koeficiento didinimo kriterijai, kurie yra taikomi konkrečiai pareigybei (procentinė išraiška skaičiuojama kaskart nuo pradinės minimalios koeficiento ribos už kiekvieną kriterijų atskirai).  </w:t>
      </w:r>
    </w:p>
    <w:p w14:paraId="3062469A" w14:textId="77777777" w:rsidR="004F404F" w:rsidRPr="000A23CE" w:rsidRDefault="004F404F" w:rsidP="004F404F">
      <w:pPr>
        <w:spacing w:line="276" w:lineRule="auto"/>
        <w:jc w:val="both"/>
        <w:rPr>
          <w:szCs w:val="24"/>
        </w:rPr>
      </w:pPr>
      <w:r w:rsidRPr="000A23CE">
        <w:rPr>
          <w:szCs w:val="24"/>
        </w:rPr>
        <w:t xml:space="preserve">13.4. tokiu būdu apskaičiuotas pareiginės algos pastoviosios dalies individualus koeficientas sulygstamas darbo sutartyje. Individualus koeficientas yra dauginamas iš pareiginės algos bazinio dydžio, atsižvelgiant į praėjusių metų vidutinę metinę infliaciją ir kitų vidutinio darbo užmokesčio viešajame sektoriuje dydžiui bei kitimui poveikį turinčių veiksnių įtaką.  </w:t>
      </w:r>
    </w:p>
    <w:p w14:paraId="453B4741" w14:textId="77777777" w:rsidR="004F404F" w:rsidRPr="000A23CE" w:rsidRDefault="004F404F" w:rsidP="004F404F">
      <w:pPr>
        <w:spacing w:line="276" w:lineRule="auto"/>
        <w:jc w:val="both"/>
        <w:rPr>
          <w:szCs w:val="24"/>
        </w:rPr>
      </w:pPr>
      <w:r w:rsidRPr="000A23CE">
        <w:rPr>
          <w:szCs w:val="24"/>
        </w:rPr>
        <w:t xml:space="preserve">14. Jei darbuotojui einant pareigas įvyksta struktūriniai ar organizaciniai pokyčiai, pakinta darbuotojo funkcijų pobūdis ar kvalifikacija ar atsiranda kitų aplinkybių, dėl kurių būtina iš naujo įvertinti darbuotojui nustatytiną  individualų pareiginės algos pastoviosios dalies koeficientą, tiesioginis vadovas vadovaudamasis šios Sistemos 8 – 11 punktais, parengia naują siūlymą Muziejaus direktoriui dėl darbuotojui nustatytino pareiginės algos pastoviosios dalies koeficiento dydžio. </w:t>
      </w:r>
    </w:p>
    <w:p w14:paraId="0E296321" w14:textId="77777777" w:rsidR="004F404F" w:rsidRPr="000A23CE" w:rsidRDefault="004F404F" w:rsidP="004F404F">
      <w:pPr>
        <w:spacing w:line="276" w:lineRule="auto"/>
        <w:jc w:val="both"/>
        <w:rPr>
          <w:szCs w:val="24"/>
        </w:rPr>
      </w:pPr>
      <w:r w:rsidRPr="000A23CE">
        <w:rPr>
          <w:szCs w:val="24"/>
        </w:rPr>
        <w:t>15. A1 lygio pareigybėms pagal darbo apmokėjimo sistemoje nustatytus dydžius pareiginės algos pastoviosios dalies koeficientas didinamas 20 procentų, kai tai numatoma pareigybės aprašymuose.</w:t>
      </w:r>
    </w:p>
    <w:p w14:paraId="64CCACA6" w14:textId="77777777" w:rsidR="004F404F" w:rsidRPr="000A23CE" w:rsidRDefault="004F404F" w:rsidP="004F404F">
      <w:pPr>
        <w:spacing w:line="276" w:lineRule="auto"/>
        <w:jc w:val="both"/>
        <w:rPr>
          <w:szCs w:val="24"/>
        </w:rPr>
      </w:pPr>
      <w:r w:rsidRPr="000A23CE">
        <w:rPr>
          <w:szCs w:val="24"/>
        </w:rPr>
        <w:t xml:space="preserve">16. Nustatant pareiginės algos pastoviąją dalį, papildomai įvertinamas muziejuje dirbančių aukščiausiojo profesinio meninio lygio kultūros ir meno darbuotojų nacionaliniu ir tarptautiniu mastu įgytas pripažinimas, Lietuvos Respublikos Vyriausybės ar jos įgaliotos institucijos nustatytas  atskirų profesijų trūkumas Lietuvos Respublikos darbo rinkoje, darbuotojų aukšta kvalifikacinė kategorija, </w:t>
      </w:r>
      <w:r w:rsidRPr="000A23CE">
        <w:rPr>
          <w:szCs w:val="24"/>
        </w:rPr>
        <w:lastRenderedPageBreak/>
        <w:t xml:space="preserve">nustatyta pagal tam tikrai darbuotojų grupei keliamus kvalifikacinius reikalavimus. Šiais atvejais esant lėšų darbo užmokesčio fonde pareiginės algos pastoviosios dalies koeficientai gali būti didinami iki 100 procentų.  </w:t>
      </w:r>
    </w:p>
    <w:p w14:paraId="1B0836F8" w14:textId="77777777" w:rsidR="004F404F" w:rsidRPr="000A23CE" w:rsidRDefault="004F404F" w:rsidP="004F404F">
      <w:pPr>
        <w:spacing w:line="276" w:lineRule="auto"/>
        <w:jc w:val="both"/>
        <w:rPr>
          <w:szCs w:val="24"/>
        </w:rPr>
      </w:pPr>
      <w:r w:rsidRPr="000A23CE">
        <w:rPr>
          <w:szCs w:val="24"/>
        </w:rPr>
        <w:t xml:space="preserve">17. Pareiginės algos pastoviosios dalies koeficiento padidinimas šios Sistemos 11–16 punktuose nustatytais pagrindais negali viršyti 100 procentų šios Sistemos 1–3 prieduose nustatytos pareiginės algos pastoviosios dalies koeficiento dydžio. Koeficientas didinamas, jei profesija priskirta prie profesijų, kurių yra trūkumas Lietuvos darbo rinkoje (20 %),už sudėtingų operacijų atlikimą (30 %), ypatingai svarbių užduočių atlikimą (20 %).  </w:t>
      </w:r>
    </w:p>
    <w:p w14:paraId="253199B1" w14:textId="77777777" w:rsidR="004F404F" w:rsidRPr="000A23CE" w:rsidRDefault="004F404F" w:rsidP="004F404F">
      <w:pPr>
        <w:spacing w:line="276" w:lineRule="auto"/>
        <w:jc w:val="both"/>
        <w:rPr>
          <w:szCs w:val="24"/>
        </w:rPr>
      </w:pPr>
      <w:r w:rsidRPr="000A23CE">
        <w:rPr>
          <w:szCs w:val="24"/>
        </w:rPr>
        <w:t xml:space="preserve">18. Muziejaus darbuotojo individualų pareiginės algos pastoviosios dalies koeficientą pagal darbo apmokėjimo sistemoje numatytus koeficientus nustato Muziejaus direktorius, atsižvelgiant į pateiktus tiesioginių vadovų siūlymus, o Muziejaus direktoriaus ir direktoriaus pavaduotojo – vyr. fondų saugotojo – </w:t>
      </w:r>
      <w:r>
        <w:rPr>
          <w:szCs w:val="24"/>
        </w:rPr>
        <w:t>Pagėgių savivaldybės Meras</w:t>
      </w:r>
      <w:r w:rsidRPr="000A23CE">
        <w:rPr>
          <w:szCs w:val="24"/>
        </w:rPr>
        <w:t xml:space="preserve">.  </w:t>
      </w:r>
    </w:p>
    <w:p w14:paraId="7AE1EDB8" w14:textId="77777777" w:rsidR="004F404F" w:rsidRPr="000A23CE" w:rsidRDefault="004F404F" w:rsidP="004F404F">
      <w:pPr>
        <w:spacing w:line="276" w:lineRule="auto"/>
        <w:jc w:val="both"/>
        <w:rPr>
          <w:szCs w:val="24"/>
        </w:rPr>
      </w:pPr>
      <w:r w:rsidRPr="000A23CE">
        <w:rPr>
          <w:szCs w:val="24"/>
        </w:rPr>
        <w:t xml:space="preserve">19. Muziejaus darbuotojo pareiginės algos pastovioji dalis sulygstama darbo sutartyje pagal Valstybės ir savivaldybių įstaigų darbuotojų darbo apmokėjimo įstatymo nuostatas ir šią Sistemą. Pareiginės algos pastoviosios dalies koeficientas nustatomas iš naujo pasikeitus darbuotojų pareigybių skaičiui, vadovaujamo darbo patirčiai ir (ar) profesinio darbo patirčiai. </w:t>
      </w:r>
    </w:p>
    <w:p w14:paraId="4869A48E" w14:textId="77777777" w:rsidR="004F404F" w:rsidRDefault="004F404F" w:rsidP="004F404F">
      <w:pPr>
        <w:spacing w:line="276" w:lineRule="auto"/>
        <w:jc w:val="both"/>
        <w:rPr>
          <w:szCs w:val="24"/>
        </w:rPr>
      </w:pPr>
    </w:p>
    <w:p w14:paraId="17DAA70B" w14:textId="77777777" w:rsidR="004F404F" w:rsidRDefault="004F404F" w:rsidP="004F404F">
      <w:pPr>
        <w:spacing w:line="276" w:lineRule="auto"/>
        <w:jc w:val="both"/>
        <w:rPr>
          <w:b/>
          <w:szCs w:val="24"/>
        </w:rPr>
      </w:pPr>
      <w:r w:rsidRPr="000A23CE">
        <w:rPr>
          <w:szCs w:val="24"/>
        </w:rPr>
        <w:t xml:space="preserve"> </w:t>
      </w:r>
      <w:r w:rsidRPr="000A23CE">
        <w:rPr>
          <w:b/>
          <w:szCs w:val="24"/>
        </w:rPr>
        <w:t xml:space="preserve">Pareiginės algos kintamoji dalis </w:t>
      </w:r>
    </w:p>
    <w:p w14:paraId="3A47011A" w14:textId="77777777" w:rsidR="004F404F" w:rsidRPr="000A23CE" w:rsidRDefault="004F404F" w:rsidP="004F404F">
      <w:pPr>
        <w:spacing w:line="276" w:lineRule="auto"/>
        <w:jc w:val="both"/>
        <w:rPr>
          <w:b/>
          <w:szCs w:val="24"/>
        </w:rPr>
      </w:pPr>
    </w:p>
    <w:p w14:paraId="51020D73" w14:textId="77777777" w:rsidR="004F404F" w:rsidRPr="000A23CE" w:rsidRDefault="004F404F" w:rsidP="004F404F">
      <w:pPr>
        <w:spacing w:line="276" w:lineRule="auto"/>
        <w:jc w:val="both"/>
        <w:rPr>
          <w:szCs w:val="24"/>
        </w:rPr>
      </w:pPr>
      <w:r w:rsidRPr="000A23CE">
        <w:rPr>
          <w:szCs w:val="24"/>
        </w:rPr>
        <w:t xml:space="preserve">20. Muziejaus darbuotojų pareiginės algos kintamosios dalies nustatymas priklauso nuo praėjusių metų veiklos vertinimo pagal darbuotojui nustatytas metines užduotis, siektinus rezultatus ir jų vertinimo rodiklius, išskyrus Sistemos 22 punkte nurodytą atvejį. </w:t>
      </w:r>
    </w:p>
    <w:p w14:paraId="56CAC7CC" w14:textId="77777777" w:rsidR="004F404F" w:rsidRPr="000A23CE" w:rsidRDefault="004F404F" w:rsidP="004F404F">
      <w:pPr>
        <w:spacing w:line="276" w:lineRule="auto"/>
        <w:jc w:val="both"/>
        <w:rPr>
          <w:szCs w:val="24"/>
        </w:rPr>
      </w:pPr>
      <w:r w:rsidRPr="000A23CE">
        <w:rPr>
          <w:szCs w:val="24"/>
        </w:rPr>
        <w:t xml:space="preserve">21. Pareiginės algos kintamoji dalis, atsižvelgiant į praėjusių metų veiklos vertinimą, nustatoma remiantis direktoriui pateiktais tiesioginių vadovų siūlymais vieniems metams ir gali siekti iki 50 procentų pareiginės algos pastoviosios dalies (įskaitant ir pareiginės algos pastoviąją dalį, padidintą pagal šios Sistemos 15 ir 16 punktus). Kintamos dalies dydis skiriamas priklausomai nuo Muziejui skirtų asignavimų ir atsižvelgiant į tai, kokia apimtimi darbuotojas įvykdė nustatytas užduotis, kokia buvo šių užduočių įvykdymo kokybė, kokius sutartus vertinimo rodiklius darbuotojas pasiekė, o kokius ir kokia apimtimi – viršijo. </w:t>
      </w:r>
    </w:p>
    <w:p w14:paraId="3C5FC0D7" w14:textId="77777777" w:rsidR="004F404F" w:rsidRPr="000A23CE" w:rsidRDefault="004F404F" w:rsidP="004F404F">
      <w:pPr>
        <w:spacing w:line="276" w:lineRule="auto"/>
        <w:jc w:val="both"/>
        <w:rPr>
          <w:szCs w:val="24"/>
        </w:rPr>
      </w:pPr>
      <w:r w:rsidRPr="000A23CE">
        <w:rPr>
          <w:szCs w:val="24"/>
        </w:rPr>
        <w:t>22. Muziejaus darbuotojo pareiginės algos kintamoji dalis gali būti nustatyta naujai priimamiems darbuotojams, atsižvelgiant į darbuotojo profesinę kvalifikaciją ir jam keliamus uždavinius, tačiau ne didesnė kaip 20 procentų pareiginės algos pastoviosios dalies ir ne ilgiau kaip vieniems metams. Kintamoji dalis gali būti nustatyta tiesioginio vadovo rašytiniu siūlymu atsižvelgiant</w:t>
      </w:r>
      <w:r>
        <w:rPr>
          <w:szCs w:val="24"/>
        </w:rPr>
        <w:t xml:space="preserve"> </w:t>
      </w:r>
      <w:r w:rsidRPr="000A23CE">
        <w:rPr>
          <w:szCs w:val="24"/>
        </w:rPr>
        <w:t xml:space="preserve">į darbuotojo profesinę kvalifikaciją ir jam keliamus uždavinius, darbuotojo turimą mokslinį laipsnį, mokslinę veiklą, dalyvavimą Lietuvos ir tarptautinėse darbo grupėse, projektuose, kvalifikacijos kėlimo intensyvumą, stažuotes, užsienio kalbos mokėjimą, kuriam patvirtinti gali būti pateikiami atitinkami pažymėjimai ar sertifikatai. Pareiginės algos kintamoji dalis nustatoma nuo pastoviosios, taip pat ir nuo padidintos pastoviosios dalies (jeigu ji padidinta). </w:t>
      </w:r>
    </w:p>
    <w:p w14:paraId="4075C8E1" w14:textId="77777777" w:rsidR="004F404F" w:rsidRPr="000A23CE" w:rsidRDefault="004F404F" w:rsidP="004F404F">
      <w:pPr>
        <w:spacing w:line="276" w:lineRule="auto"/>
        <w:jc w:val="both"/>
        <w:rPr>
          <w:szCs w:val="24"/>
        </w:rPr>
      </w:pPr>
      <w:r w:rsidRPr="000A23CE">
        <w:rPr>
          <w:szCs w:val="24"/>
        </w:rPr>
        <w:t xml:space="preserve">23. Konkrečius pareiginės algos kintamosios dalies dydžius pagal šią sistemą nustato Muziejaus direktorius, o Muziejaus direktoriui, įvertinęs jo praėjusių metų veiklą, – </w:t>
      </w:r>
      <w:r>
        <w:rPr>
          <w:szCs w:val="24"/>
        </w:rPr>
        <w:t xml:space="preserve">Pagėgių </w:t>
      </w:r>
      <w:r w:rsidRPr="000A23CE">
        <w:rPr>
          <w:szCs w:val="24"/>
        </w:rPr>
        <w:t>savivaldybės meras.</w:t>
      </w:r>
    </w:p>
    <w:p w14:paraId="01A8323D" w14:textId="77777777" w:rsidR="004F404F" w:rsidRPr="000A23CE" w:rsidRDefault="004F404F" w:rsidP="004F404F">
      <w:pPr>
        <w:spacing w:line="276" w:lineRule="auto"/>
        <w:jc w:val="both"/>
        <w:rPr>
          <w:szCs w:val="24"/>
        </w:rPr>
      </w:pPr>
      <w:r w:rsidRPr="000A23CE">
        <w:rPr>
          <w:szCs w:val="24"/>
        </w:rPr>
        <w:t xml:space="preserve">24. Darbininkams pareiginės algos kintamoji dalis nenustatoma. </w:t>
      </w:r>
    </w:p>
    <w:p w14:paraId="2C9C011D" w14:textId="77777777" w:rsidR="004F404F" w:rsidRDefault="004F404F" w:rsidP="004F404F">
      <w:pPr>
        <w:spacing w:line="276" w:lineRule="auto"/>
        <w:jc w:val="both"/>
        <w:rPr>
          <w:b/>
          <w:szCs w:val="24"/>
        </w:rPr>
      </w:pPr>
    </w:p>
    <w:p w14:paraId="77E37CCA" w14:textId="77777777" w:rsidR="004F404F" w:rsidRDefault="004F404F" w:rsidP="004F404F">
      <w:pPr>
        <w:spacing w:line="276" w:lineRule="auto"/>
        <w:jc w:val="both"/>
        <w:rPr>
          <w:b/>
          <w:szCs w:val="24"/>
        </w:rPr>
      </w:pPr>
    </w:p>
    <w:p w14:paraId="6D37531E" w14:textId="18EF9847" w:rsidR="004F404F" w:rsidRDefault="004F404F" w:rsidP="004F404F">
      <w:pPr>
        <w:spacing w:line="276" w:lineRule="auto"/>
        <w:jc w:val="both"/>
        <w:rPr>
          <w:b/>
          <w:szCs w:val="24"/>
        </w:rPr>
      </w:pPr>
    </w:p>
    <w:p w14:paraId="3AB1A692" w14:textId="4C501384" w:rsidR="004F404F" w:rsidRDefault="004F404F" w:rsidP="004F404F">
      <w:pPr>
        <w:spacing w:line="276" w:lineRule="auto"/>
        <w:jc w:val="both"/>
        <w:rPr>
          <w:b/>
          <w:szCs w:val="24"/>
        </w:rPr>
      </w:pPr>
    </w:p>
    <w:p w14:paraId="37099F0C" w14:textId="77777777" w:rsidR="004F404F" w:rsidRDefault="004F404F" w:rsidP="004F404F">
      <w:pPr>
        <w:spacing w:line="276" w:lineRule="auto"/>
        <w:jc w:val="both"/>
        <w:rPr>
          <w:b/>
          <w:szCs w:val="24"/>
        </w:rPr>
      </w:pPr>
    </w:p>
    <w:p w14:paraId="7E7CA68C" w14:textId="77777777" w:rsidR="004F404F" w:rsidRDefault="004F404F" w:rsidP="004F404F">
      <w:pPr>
        <w:spacing w:line="276" w:lineRule="auto"/>
        <w:jc w:val="both"/>
        <w:rPr>
          <w:b/>
          <w:szCs w:val="24"/>
        </w:rPr>
      </w:pPr>
      <w:r w:rsidRPr="000A23CE">
        <w:rPr>
          <w:b/>
          <w:szCs w:val="24"/>
        </w:rPr>
        <w:lastRenderedPageBreak/>
        <w:t>Priemokos</w:t>
      </w:r>
    </w:p>
    <w:p w14:paraId="0F0E446B" w14:textId="77777777" w:rsidR="004F404F" w:rsidRPr="000A23CE" w:rsidRDefault="004F404F" w:rsidP="004F404F">
      <w:pPr>
        <w:spacing w:line="276" w:lineRule="auto"/>
        <w:jc w:val="both"/>
        <w:rPr>
          <w:b/>
          <w:szCs w:val="24"/>
        </w:rPr>
      </w:pPr>
      <w:r w:rsidRPr="000A23CE">
        <w:rPr>
          <w:b/>
          <w:szCs w:val="24"/>
        </w:rPr>
        <w:t xml:space="preserve"> </w:t>
      </w:r>
    </w:p>
    <w:p w14:paraId="31638494" w14:textId="77777777" w:rsidR="004F404F" w:rsidRPr="000A23CE" w:rsidRDefault="004F404F" w:rsidP="004F404F">
      <w:pPr>
        <w:spacing w:line="276" w:lineRule="auto"/>
        <w:jc w:val="both"/>
        <w:rPr>
          <w:szCs w:val="24"/>
        </w:rPr>
      </w:pPr>
      <w:r w:rsidRPr="000A23CE">
        <w:rPr>
          <w:szCs w:val="24"/>
        </w:rPr>
        <w:t xml:space="preserve">25. Muziejaus darbuotojams gali būti mokamos priemokos už papildomą darbo krūvį atliekant pareigybės aprašyme nustatytas funkcijas neviršijant nustatytos darbo laiko trukmės, o taip pat už papildomą pareigų ar užduočių, nenustatytų pareigybės aprašyme, vykdymą. </w:t>
      </w:r>
    </w:p>
    <w:p w14:paraId="51E1F516" w14:textId="77777777" w:rsidR="004F404F" w:rsidRPr="000A23CE" w:rsidRDefault="004F404F" w:rsidP="004F404F">
      <w:pPr>
        <w:spacing w:line="276" w:lineRule="auto"/>
        <w:jc w:val="both"/>
        <w:rPr>
          <w:szCs w:val="24"/>
        </w:rPr>
      </w:pPr>
      <w:r w:rsidRPr="000A23CE">
        <w:rPr>
          <w:szCs w:val="24"/>
        </w:rPr>
        <w:t xml:space="preserve">25.1. Tiesioginis vadovas įvertinęs susidariusį papildomą darbo krūvį darbuotojui, teikdamas tarnybinį pranešimą Muziejaus direktoriui, siūlo nustatyti priemoką, kuri gali siekti iki 30 procentų pareiginės algos pastoviosios dalies dydžio. </w:t>
      </w:r>
    </w:p>
    <w:p w14:paraId="6484263B" w14:textId="77777777" w:rsidR="004F404F" w:rsidRPr="000A23CE" w:rsidRDefault="004F404F" w:rsidP="004F404F">
      <w:pPr>
        <w:spacing w:line="276" w:lineRule="auto"/>
        <w:jc w:val="both"/>
        <w:rPr>
          <w:szCs w:val="24"/>
        </w:rPr>
      </w:pPr>
      <w:r w:rsidRPr="000A23CE">
        <w:rPr>
          <w:szCs w:val="24"/>
        </w:rPr>
        <w:t xml:space="preserve">25.2.Darbuotojui priemoka, skiriama Muziejaus direktoriaus įsakymu, mokama tol, kol darbuotojas vykdo papildomas funkcijas. Tame pačiame įsakyme nurodomos ir papildomos funkcijos (jeigu galima). </w:t>
      </w:r>
    </w:p>
    <w:p w14:paraId="3CBB8C16" w14:textId="07275F03" w:rsidR="004F404F" w:rsidRDefault="004F404F" w:rsidP="004F404F">
      <w:pPr>
        <w:spacing w:line="276" w:lineRule="auto"/>
        <w:jc w:val="both"/>
        <w:rPr>
          <w:szCs w:val="24"/>
        </w:rPr>
      </w:pPr>
      <w:r w:rsidRPr="000A23CE">
        <w:rPr>
          <w:szCs w:val="24"/>
        </w:rPr>
        <w:t xml:space="preserve">25.3. Priemokų ir pareiginės algos kintamosios dalies suma negali viršyti 60 procentų pareiginės algos pastoviosios dalies dydžio.  </w:t>
      </w:r>
    </w:p>
    <w:p w14:paraId="0C74ACCA" w14:textId="77777777" w:rsidR="004F404F" w:rsidRPr="000A23CE" w:rsidRDefault="004F404F" w:rsidP="004F404F">
      <w:pPr>
        <w:spacing w:line="276" w:lineRule="auto"/>
        <w:jc w:val="both"/>
        <w:rPr>
          <w:szCs w:val="24"/>
        </w:rPr>
      </w:pPr>
    </w:p>
    <w:p w14:paraId="01F9FBFE" w14:textId="77777777" w:rsidR="004F404F" w:rsidRDefault="004F404F" w:rsidP="004F404F">
      <w:pPr>
        <w:spacing w:line="276" w:lineRule="auto"/>
        <w:jc w:val="both"/>
        <w:rPr>
          <w:b/>
          <w:szCs w:val="24"/>
        </w:rPr>
      </w:pPr>
      <w:r w:rsidRPr="000A23CE">
        <w:rPr>
          <w:szCs w:val="24"/>
        </w:rPr>
        <w:t xml:space="preserve"> </w:t>
      </w:r>
      <w:r w:rsidRPr="000A23CE">
        <w:rPr>
          <w:b/>
          <w:szCs w:val="24"/>
        </w:rPr>
        <w:t xml:space="preserve">Mokėjimas už darbą poilsio ir švenčių dienomis, nakties bei viršvalandinį darbą, budėjimą ir esant nukrypimams nuo normalių darbo sąlygų </w:t>
      </w:r>
    </w:p>
    <w:p w14:paraId="6E44E423" w14:textId="77777777" w:rsidR="004F404F" w:rsidRPr="000A23CE" w:rsidRDefault="004F404F" w:rsidP="004F404F">
      <w:pPr>
        <w:spacing w:line="276" w:lineRule="auto"/>
        <w:jc w:val="both"/>
        <w:rPr>
          <w:b/>
          <w:szCs w:val="24"/>
        </w:rPr>
      </w:pPr>
    </w:p>
    <w:p w14:paraId="63F0FAA4" w14:textId="77777777" w:rsidR="004F404F" w:rsidRPr="000A23CE" w:rsidRDefault="004F404F" w:rsidP="004F404F">
      <w:pPr>
        <w:spacing w:line="276" w:lineRule="auto"/>
        <w:jc w:val="both"/>
        <w:rPr>
          <w:szCs w:val="24"/>
        </w:rPr>
      </w:pPr>
      <w:r w:rsidRPr="000A23CE">
        <w:rPr>
          <w:szCs w:val="24"/>
        </w:rPr>
        <w:t xml:space="preserve"> 26. Už darbą poilsio ir švenčių dienomis, nakties bei viršvalandinį darbą, budėjimą ir esant nukrypimams nuo normalių darbo sąlygų Muziejaus darbuotojams mokama Lietuvos Respublikos darbo kodekso nustatyta tvarka. </w:t>
      </w:r>
    </w:p>
    <w:p w14:paraId="2ECC53F3" w14:textId="77777777" w:rsidR="004F404F" w:rsidRDefault="004F404F" w:rsidP="004F404F">
      <w:pPr>
        <w:spacing w:line="276" w:lineRule="auto"/>
        <w:jc w:val="both"/>
        <w:rPr>
          <w:szCs w:val="24"/>
        </w:rPr>
      </w:pPr>
    </w:p>
    <w:p w14:paraId="6FBD5A1B" w14:textId="77777777" w:rsidR="004F404F" w:rsidRDefault="004F404F" w:rsidP="004F404F">
      <w:pPr>
        <w:spacing w:line="276" w:lineRule="auto"/>
        <w:jc w:val="both"/>
        <w:rPr>
          <w:b/>
          <w:szCs w:val="24"/>
        </w:rPr>
      </w:pPr>
      <w:r w:rsidRPr="000A23CE">
        <w:rPr>
          <w:szCs w:val="24"/>
        </w:rPr>
        <w:t xml:space="preserve"> </w:t>
      </w:r>
      <w:r w:rsidRPr="000A23CE">
        <w:rPr>
          <w:b/>
          <w:szCs w:val="24"/>
        </w:rPr>
        <w:t xml:space="preserve">Premijos </w:t>
      </w:r>
    </w:p>
    <w:p w14:paraId="4E36ACED" w14:textId="77777777" w:rsidR="004F404F" w:rsidRPr="000A23CE" w:rsidRDefault="004F404F" w:rsidP="004F404F">
      <w:pPr>
        <w:spacing w:line="276" w:lineRule="auto"/>
        <w:jc w:val="both"/>
        <w:rPr>
          <w:b/>
          <w:szCs w:val="24"/>
        </w:rPr>
      </w:pPr>
    </w:p>
    <w:p w14:paraId="2294E853" w14:textId="77777777" w:rsidR="004F404F" w:rsidRPr="000A23CE" w:rsidRDefault="004F404F" w:rsidP="004F404F">
      <w:pPr>
        <w:spacing w:line="276" w:lineRule="auto"/>
        <w:jc w:val="both"/>
        <w:rPr>
          <w:szCs w:val="24"/>
        </w:rPr>
      </w:pPr>
      <w:r w:rsidRPr="000A23CE">
        <w:rPr>
          <w:szCs w:val="24"/>
        </w:rPr>
        <w:t xml:space="preserve">27. Muziejaus darbuotojams ne daugiau kaip vieną kartą per metus gali būti skiriamos premijos, atlikus vienkartines ypač svarbias įstaigos veiklai užduotis. Taip pat ne daugiau kaip vieną kartą per metus gali būti skiriamos premijos, įvertinus labai gerai Muziejaus darbuotojo praėjusių kalendorinių metų veiklą. Premijos negali viršyti darbuotojui nustatytos pareiginės algos pastoviosios dalies dydžio. Taigi Muziejaus darbuotojui per metus negali būti skiriamos daugiau kaip dvi premijos. Jos skiriamos neviršijant Muziejui darbo užmokesčiui skirtų lėšų.  </w:t>
      </w:r>
    </w:p>
    <w:p w14:paraId="45A18507" w14:textId="77777777" w:rsidR="004F404F" w:rsidRDefault="004F404F" w:rsidP="004F404F">
      <w:pPr>
        <w:spacing w:line="276" w:lineRule="auto"/>
        <w:jc w:val="both"/>
        <w:rPr>
          <w:szCs w:val="24"/>
        </w:rPr>
      </w:pPr>
      <w:r w:rsidRPr="000A23CE">
        <w:rPr>
          <w:szCs w:val="24"/>
        </w:rPr>
        <w:t xml:space="preserve">  </w:t>
      </w:r>
    </w:p>
    <w:p w14:paraId="60794551" w14:textId="77777777" w:rsidR="004F404F" w:rsidRDefault="004F404F" w:rsidP="004F404F">
      <w:pPr>
        <w:spacing w:line="276" w:lineRule="auto"/>
        <w:jc w:val="both"/>
        <w:rPr>
          <w:b/>
          <w:szCs w:val="24"/>
        </w:rPr>
      </w:pPr>
      <w:r w:rsidRPr="000A23CE">
        <w:rPr>
          <w:b/>
          <w:szCs w:val="24"/>
        </w:rPr>
        <w:t xml:space="preserve">Materialinės pašalpos  </w:t>
      </w:r>
    </w:p>
    <w:p w14:paraId="27652438" w14:textId="77777777" w:rsidR="004F404F" w:rsidRPr="000A23CE" w:rsidRDefault="004F404F" w:rsidP="004F404F">
      <w:pPr>
        <w:spacing w:line="276" w:lineRule="auto"/>
        <w:jc w:val="both"/>
        <w:rPr>
          <w:b/>
          <w:szCs w:val="24"/>
        </w:rPr>
      </w:pPr>
    </w:p>
    <w:p w14:paraId="6E2B527B" w14:textId="77777777" w:rsidR="004F404F" w:rsidRPr="000A23CE" w:rsidRDefault="004F404F" w:rsidP="004F404F">
      <w:pPr>
        <w:spacing w:line="276" w:lineRule="auto"/>
        <w:jc w:val="both"/>
        <w:rPr>
          <w:szCs w:val="24"/>
        </w:rPr>
      </w:pPr>
      <w:r w:rsidRPr="000A23CE">
        <w:rPr>
          <w:szCs w:val="24"/>
        </w:rPr>
        <w:t xml:space="preserve"> 28. Muziejaus darbuotojams, kurių materialinė būklė tapo sunki dėl jų pačių ligos, šeimos narių (sutuoktinio, vaiko (įvaikio), motinos (įmotės), tėvo (įtėvio), brolio (įbrolio), sesers (įseserės), taip pat išlaikytinių, kurių globėju ar rūpintoju yra paskirtas darbuotojas, ligos ar mirties, stichinės nelaimės ar turto netekimo, esant darbo užmokesčio fondo ekonomijai,  jeigu yra Muziejaus darbuotojo rašytinis prašymas ir pateikti atitinkamą aplinkybę patvirtinantys dokumentai, gali būti skiriama iki 5 minimaliųjų mėnesinių algų dydžio materialinė pašalpa iš Muziejui skirtų lėšų. </w:t>
      </w:r>
    </w:p>
    <w:p w14:paraId="0F08263B" w14:textId="77777777" w:rsidR="004F404F" w:rsidRPr="000A23CE" w:rsidRDefault="004F404F" w:rsidP="004F404F">
      <w:pPr>
        <w:spacing w:line="276" w:lineRule="auto"/>
        <w:jc w:val="both"/>
        <w:rPr>
          <w:szCs w:val="24"/>
        </w:rPr>
      </w:pPr>
      <w:r w:rsidRPr="000A23CE">
        <w:rPr>
          <w:szCs w:val="24"/>
        </w:rPr>
        <w:t xml:space="preserve"> 29. Mirus Muziejaus darbuotojui, jo šeimos nariams iš Muziejui skirtų lėšų gali būti išmokama iki 5 minimaliųjų mėnesinių algų dydžio materialinė pašalpa, esant darbo užmokesčio fondo ekonomijai,  jeigu yra jo šeimos narių rašytinis prašymas ir pateikti mirties faktą patvirtinantys dokumentai.  </w:t>
      </w:r>
    </w:p>
    <w:p w14:paraId="46AF6E7D" w14:textId="77777777" w:rsidR="004F404F" w:rsidRDefault="004F404F" w:rsidP="004F404F">
      <w:pPr>
        <w:spacing w:line="276" w:lineRule="auto"/>
        <w:jc w:val="both"/>
        <w:rPr>
          <w:szCs w:val="24"/>
        </w:rPr>
      </w:pPr>
      <w:r w:rsidRPr="000A23CE">
        <w:rPr>
          <w:szCs w:val="24"/>
        </w:rPr>
        <w:t xml:space="preserve">30. Materialinę pašalpą Muziejaus darbuotojams skiria Muziejaus direktorius iš Muziejui skirtų lėšų. </w:t>
      </w:r>
    </w:p>
    <w:p w14:paraId="532E8F12" w14:textId="73158BC9" w:rsidR="004F404F" w:rsidRDefault="004F404F" w:rsidP="004F404F">
      <w:pPr>
        <w:pStyle w:val="Sraopastraipa"/>
        <w:spacing w:line="276" w:lineRule="auto"/>
        <w:ind w:left="0"/>
        <w:rPr>
          <w:b/>
          <w:lang w:eastAsia="lt-LT"/>
        </w:rPr>
      </w:pPr>
    </w:p>
    <w:p w14:paraId="1CA08606" w14:textId="77777777" w:rsidR="004F404F" w:rsidRDefault="004F404F" w:rsidP="004F404F">
      <w:pPr>
        <w:pStyle w:val="Sraopastraipa"/>
        <w:spacing w:line="276" w:lineRule="auto"/>
        <w:ind w:left="0"/>
        <w:rPr>
          <w:b/>
          <w:lang w:eastAsia="lt-LT"/>
        </w:rPr>
      </w:pPr>
    </w:p>
    <w:p w14:paraId="3C338154" w14:textId="77777777" w:rsidR="004F404F" w:rsidRDefault="004F404F" w:rsidP="004F404F">
      <w:pPr>
        <w:pStyle w:val="Sraopastraipa"/>
        <w:spacing w:line="276" w:lineRule="auto"/>
        <w:ind w:left="0"/>
        <w:rPr>
          <w:b/>
          <w:lang w:eastAsia="lt-LT"/>
        </w:rPr>
      </w:pPr>
    </w:p>
    <w:p w14:paraId="1EF53A8D" w14:textId="77777777" w:rsidR="004F404F" w:rsidRDefault="004F404F" w:rsidP="004F404F">
      <w:pPr>
        <w:pStyle w:val="Sraopastraipa"/>
        <w:spacing w:line="276" w:lineRule="auto"/>
        <w:ind w:left="0"/>
        <w:rPr>
          <w:b/>
          <w:lang w:eastAsia="lt-LT"/>
        </w:rPr>
      </w:pPr>
    </w:p>
    <w:p w14:paraId="40D3EE31" w14:textId="77777777" w:rsidR="004F404F" w:rsidRPr="00296D47" w:rsidRDefault="004F404F" w:rsidP="004F404F">
      <w:pPr>
        <w:pStyle w:val="Sraopastraipa"/>
        <w:spacing w:line="276" w:lineRule="auto"/>
        <w:ind w:left="0"/>
        <w:rPr>
          <w:b/>
          <w:lang w:eastAsia="lt-LT"/>
        </w:rPr>
      </w:pPr>
      <w:r>
        <w:rPr>
          <w:b/>
          <w:lang w:eastAsia="lt-LT"/>
        </w:rPr>
        <w:lastRenderedPageBreak/>
        <w:t>D</w:t>
      </w:r>
      <w:r w:rsidRPr="00296D47">
        <w:rPr>
          <w:b/>
          <w:lang w:eastAsia="lt-LT"/>
        </w:rPr>
        <w:t>arbo užmokesčio mokėjimas, terminai</w:t>
      </w:r>
    </w:p>
    <w:p w14:paraId="1D65A5C5" w14:textId="77777777" w:rsidR="004F404F" w:rsidRPr="00296D47" w:rsidRDefault="004F404F" w:rsidP="004F404F">
      <w:pPr>
        <w:pStyle w:val="Sraopastraipa"/>
        <w:spacing w:line="276" w:lineRule="auto"/>
        <w:ind w:left="1296" w:firstLine="720"/>
        <w:jc w:val="both"/>
        <w:rPr>
          <w:b/>
          <w:lang w:eastAsia="lt-LT"/>
        </w:rPr>
      </w:pPr>
    </w:p>
    <w:p w14:paraId="5F95337B" w14:textId="77777777" w:rsidR="004F404F" w:rsidRPr="00296D47" w:rsidRDefault="004F404F" w:rsidP="004F404F">
      <w:pPr>
        <w:spacing w:line="276" w:lineRule="auto"/>
        <w:jc w:val="both"/>
        <w:rPr>
          <w:szCs w:val="24"/>
        </w:rPr>
      </w:pPr>
      <w:r>
        <w:rPr>
          <w:szCs w:val="24"/>
        </w:rPr>
        <w:t xml:space="preserve">31. </w:t>
      </w:r>
      <w:r w:rsidRPr="00296D47">
        <w:rPr>
          <w:szCs w:val="24"/>
        </w:rPr>
        <w:t xml:space="preserve">Darbo užmokestis </w:t>
      </w:r>
      <w:r>
        <w:rPr>
          <w:szCs w:val="24"/>
        </w:rPr>
        <w:t xml:space="preserve">Muziejaus </w:t>
      </w:r>
      <w:r w:rsidRPr="00296D47">
        <w:rPr>
          <w:szCs w:val="24"/>
        </w:rPr>
        <w:t xml:space="preserve">darbuotojams mokamas du kartus per mėnesį, t. y. </w:t>
      </w:r>
      <w:r>
        <w:rPr>
          <w:szCs w:val="24"/>
        </w:rPr>
        <w:t>10</w:t>
      </w:r>
      <w:r w:rsidRPr="00296D47">
        <w:rPr>
          <w:szCs w:val="24"/>
        </w:rPr>
        <w:t xml:space="preserve"> ir 20 mėnesio dieną, esant darbuotojo raštiškam prašymui – kartą per mėnesį. Už pirmąją mėnesio pusę avansas išmokamas iki einamojo mėn. 20 d. Avanso suma negali viršyti 50 %  priskaičiuoto darbo užmokesčio. Už antrąją mėnesio pusę apskaičiuota suma, atėmus jau išmokėtą avansą ir visus priklausančius išskaitymus, išmokama iki kito mėnesio </w:t>
      </w:r>
      <w:r>
        <w:rPr>
          <w:szCs w:val="24"/>
        </w:rPr>
        <w:t>10</w:t>
      </w:r>
      <w:r w:rsidRPr="00296D47">
        <w:rPr>
          <w:szCs w:val="24"/>
        </w:rPr>
        <w:t xml:space="preserve"> dienos. Jeigu mokėjimo terminas sutampa su nedarbo arba šventine dienomis, jis perkeliamas į ankstesnę dieną.</w:t>
      </w:r>
    </w:p>
    <w:p w14:paraId="79E4E95F" w14:textId="77777777" w:rsidR="004F404F" w:rsidRPr="00296D47" w:rsidRDefault="004F404F" w:rsidP="004F404F">
      <w:pPr>
        <w:spacing w:line="276" w:lineRule="auto"/>
        <w:jc w:val="both"/>
        <w:rPr>
          <w:szCs w:val="24"/>
        </w:rPr>
      </w:pPr>
      <w:r>
        <w:rPr>
          <w:szCs w:val="24"/>
        </w:rPr>
        <w:t xml:space="preserve">32. </w:t>
      </w:r>
      <w:r w:rsidRPr="00296D47">
        <w:rPr>
          <w:szCs w:val="24"/>
        </w:rPr>
        <w:t xml:space="preserve"> Darbo užmokestis Centro darbuotojams pervedamas į darbuotojo nurodytą banko sąskaitą. </w:t>
      </w:r>
    </w:p>
    <w:p w14:paraId="5DD9CCBC" w14:textId="77777777" w:rsidR="004F404F" w:rsidRPr="00296D47" w:rsidRDefault="004F404F" w:rsidP="004F404F">
      <w:pPr>
        <w:spacing w:line="276" w:lineRule="auto"/>
        <w:jc w:val="both"/>
        <w:rPr>
          <w:szCs w:val="24"/>
        </w:rPr>
      </w:pPr>
      <w:r>
        <w:rPr>
          <w:szCs w:val="24"/>
        </w:rPr>
        <w:t xml:space="preserve">33. </w:t>
      </w:r>
      <w:r w:rsidRPr="00296D47">
        <w:rPr>
          <w:szCs w:val="24"/>
        </w:rPr>
        <w:t>Darbo sutarties pasibaigimo atveju visos darbuotojo su darbo santykiais susijusios išmokos išmokamos ne vėliau kaip paskutinę darbo santykių dieną, nebent šalys darbo sutarties pasibaigimo metu susitaria kitaip.</w:t>
      </w:r>
    </w:p>
    <w:p w14:paraId="07901F71" w14:textId="77777777" w:rsidR="004F404F" w:rsidRPr="000A23CE" w:rsidRDefault="004F404F" w:rsidP="004F404F">
      <w:pPr>
        <w:spacing w:line="276" w:lineRule="auto"/>
        <w:jc w:val="both"/>
        <w:rPr>
          <w:szCs w:val="24"/>
        </w:rPr>
      </w:pPr>
    </w:p>
    <w:p w14:paraId="3F12EF0B" w14:textId="77777777" w:rsidR="004F404F" w:rsidRPr="000A23CE" w:rsidRDefault="004F404F" w:rsidP="004F404F">
      <w:pPr>
        <w:spacing w:line="276" w:lineRule="auto"/>
        <w:jc w:val="center"/>
        <w:rPr>
          <w:b/>
          <w:szCs w:val="24"/>
        </w:rPr>
      </w:pPr>
      <w:r w:rsidRPr="000A23CE">
        <w:rPr>
          <w:b/>
          <w:szCs w:val="24"/>
        </w:rPr>
        <w:t>V. MUZIEJAUS DARBUOTOJŲ KASMETINĖS VEIKLOS VERTINIMAS IR SKATINIMAS</w:t>
      </w:r>
    </w:p>
    <w:p w14:paraId="54694D4A" w14:textId="77777777" w:rsidR="004F404F" w:rsidRPr="000A23CE" w:rsidRDefault="004F404F" w:rsidP="004F404F">
      <w:pPr>
        <w:spacing w:line="276" w:lineRule="auto"/>
        <w:jc w:val="both"/>
        <w:rPr>
          <w:szCs w:val="24"/>
        </w:rPr>
      </w:pPr>
      <w:r w:rsidRPr="000A23CE">
        <w:rPr>
          <w:szCs w:val="24"/>
        </w:rPr>
        <w:t xml:space="preserve"> 3</w:t>
      </w:r>
      <w:r>
        <w:rPr>
          <w:szCs w:val="24"/>
        </w:rPr>
        <w:t>4</w:t>
      </w:r>
      <w:r w:rsidRPr="000A23CE">
        <w:rPr>
          <w:szCs w:val="24"/>
        </w:rPr>
        <w:t xml:space="preserve">. Muziejaus darbuotojų kasmetinio veiklos vertinimo tikslas – įvertinti darbuotojų, išskyrus darbininkus, praėjusių kalendorinių metų veiklą pagal nustatytas metines užduotis, siektinus rezultatus ir jų vertinimo rodiklius. </w:t>
      </w:r>
    </w:p>
    <w:p w14:paraId="66C6F6FB" w14:textId="77777777" w:rsidR="004F404F" w:rsidRPr="000A23CE" w:rsidRDefault="004F404F" w:rsidP="004F404F">
      <w:pPr>
        <w:spacing w:line="276" w:lineRule="auto"/>
        <w:jc w:val="both"/>
        <w:rPr>
          <w:szCs w:val="24"/>
        </w:rPr>
      </w:pPr>
      <w:r w:rsidRPr="000A23CE">
        <w:rPr>
          <w:szCs w:val="24"/>
        </w:rPr>
        <w:t>3</w:t>
      </w:r>
      <w:r>
        <w:rPr>
          <w:szCs w:val="24"/>
        </w:rPr>
        <w:t>5</w:t>
      </w:r>
      <w:r w:rsidRPr="000A23CE">
        <w:rPr>
          <w:szCs w:val="24"/>
        </w:rPr>
        <w:t xml:space="preserve">. Kultūros ir meno darbuotojų praėjusių kalendorinių metų veikla vertinama vadovaujantis atitinkamai Lietuvos Respublikos kultūros ministro, patvirtintu atitinkamos srities kultūros ir meno darbuotojų veiklos vertinimo tvarkos aprašu. </w:t>
      </w:r>
    </w:p>
    <w:p w14:paraId="79FDF8FC" w14:textId="77777777" w:rsidR="004F404F" w:rsidRPr="000A23CE" w:rsidRDefault="004F404F" w:rsidP="004F404F">
      <w:pPr>
        <w:spacing w:line="276" w:lineRule="auto"/>
        <w:jc w:val="both"/>
        <w:rPr>
          <w:szCs w:val="24"/>
        </w:rPr>
      </w:pPr>
      <w:r w:rsidRPr="000A23CE">
        <w:rPr>
          <w:szCs w:val="24"/>
        </w:rPr>
        <w:t xml:space="preserve"> 3</w:t>
      </w:r>
      <w:r>
        <w:rPr>
          <w:szCs w:val="24"/>
        </w:rPr>
        <w:t>6</w:t>
      </w:r>
      <w:r w:rsidRPr="000A23CE">
        <w:rPr>
          <w:szCs w:val="24"/>
        </w:rPr>
        <w:t>. Kitų Muziejaus darbuotojų praėjusių kalendorinių metų veikla vertinama vadovaujantis Lietuvos Respublikos Vyriausybės ar jos įgaliotos institucijos patvirtintu biudžetinių įstaigų darbuotojų veiklos vertinimo tvarkos aprašu.</w:t>
      </w:r>
    </w:p>
    <w:p w14:paraId="1F45DAC7" w14:textId="77777777" w:rsidR="004F404F" w:rsidRPr="000A23CE" w:rsidRDefault="004F404F" w:rsidP="004F404F">
      <w:pPr>
        <w:spacing w:line="276" w:lineRule="auto"/>
        <w:jc w:val="both"/>
        <w:rPr>
          <w:szCs w:val="24"/>
        </w:rPr>
      </w:pPr>
      <w:r w:rsidRPr="000A23CE">
        <w:rPr>
          <w:szCs w:val="24"/>
        </w:rPr>
        <w:t>3</w:t>
      </w:r>
      <w:r>
        <w:rPr>
          <w:szCs w:val="24"/>
        </w:rPr>
        <w:t>7</w:t>
      </w:r>
      <w:r w:rsidRPr="000A23CE">
        <w:rPr>
          <w:szCs w:val="24"/>
        </w:rPr>
        <w:t xml:space="preserve">. Metinės veiklos užduotys, siektini rezultatai ir jų vertinimo rodikliai Muziejaus darbuotojui turi būti nustatyti kiekvienais metais iki sausio 31 dienos, o einamaisiais metais priimtam Muziejaus darbuotojui – per vieną mėnesį nuo priėmimo į pareigas dienos. Jeigu priėmus į pareigas Muziejaus darbuotoją iki einamųjų kalendorinių metų pabaigos lieka mažiau kaip 6 mėnesiai, tokiam darbuotojui metinės užduotys, siektini rezultatai ir jų vertinimo rodikliai nustatomi kitiems metams iki kitų metų sausio 31 dienos, o einamiesiems metams siektini rezultatai ir jų vertinimo rodikliai nenustatomi. </w:t>
      </w:r>
    </w:p>
    <w:p w14:paraId="55E6C840" w14:textId="77777777" w:rsidR="004F404F" w:rsidRPr="000A23CE" w:rsidRDefault="004F404F" w:rsidP="004F404F">
      <w:pPr>
        <w:spacing w:line="276" w:lineRule="auto"/>
        <w:jc w:val="both"/>
        <w:rPr>
          <w:szCs w:val="24"/>
        </w:rPr>
      </w:pPr>
      <w:r w:rsidRPr="000A23CE">
        <w:rPr>
          <w:szCs w:val="24"/>
        </w:rPr>
        <w:t>3</w:t>
      </w:r>
      <w:r>
        <w:rPr>
          <w:szCs w:val="24"/>
        </w:rPr>
        <w:t>8</w:t>
      </w:r>
      <w:r w:rsidRPr="000A23CE">
        <w:rPr>
          <w:szCs w:val="24"/>
        </w:rPr>
        <w:t xml:space="preserve">. Metines veiklos užduotis, siektinus rezultatus ir jų vertinimo rodiklius Muziejaus darbuotojams, šioje sistemoje - išskyrus Muziejaus direktorių ir direktoriaus  pavaduotoją – vyr. fondų saugotoją, nustato ir kasmetinę veiklą vertina tiesioginis jų vadovas. </w:t>
      </w:r>
    </w:p>
    <w:p w14:paraId="119D35CA" w14:textId="77777777" w:rsidR="004F404F" w:rsidRPr="000A23CE" w:rsidRDefault="004F404F" w:rsidP="004F404F">
      <w:pPr>
        <w:spacing w:line="276" w:lineRule="auto"/>
        <w:rPr>
          <w:szCs w:val="24"/>
        </w:rPr>
      </w:pPr>
      <w:r w:rsidRPr="000A23CE">
        <w:rPr>
          <w:szCs w:val="24"/>
        </w:rPr>
        <w:t>3</w:t>
      </w:r>
      <w:r>
        <w:rPr>
          <w:szCs w:val="24"/>
        </w:rPr>
        <w:t>9</w:t>
      </w:r>
      <w:r w:rsidRPr="000A23CE">
        <w:rPr>
          <w:szCs w:val="24"/>
        </w:rPr>
        <w:t>. Muziejaus darbuotojų metinė veikla gali būti įvertinama: 1) labai gerai; 2) gerai; 3) patenki-</w:t>
      </w:r>
    </w:p>
    <w:p w14:paraId="5725477F" w14:textId="77777777" w:rsidR="004F404F" w:rsidRPr="000A23CE" w:rsidRDefault="004F404F" w:rsidP="004F404F">
      <w:pPr>
        <w:spacing w:line="276" w:lineRule="auto"/>
        <w:rPr>
          <w:szCs w:val="24"/>
          <w:lang w:eastAsia="lt-LT"/>
        </w:rPr>
      </w:pPr>
      <w:r w:rsidRPr="000A23CE">
        <w:rPr>
          <w:szCs w:val="24"/>
        </w:rPr>
        <w:t xml:space="preserve">namai; 4) nepatenkinamai. </w:t>
      </w:r>
      <w:r w:rsidRPr="000A23CE">
        <w:rPr>
          <w:szCs w:val="24"/>
          <w:lang w:eastAsia="lt-LT"/>
        </w:rPr>
        <w:t xml:space="preserve">Remiamasi skaičiavimu: kai atlikta nemažiau 90 %  nustatytų </w:t>
      </w:r>
      <w:proofErr w:type="spellStart"/>
      <w:r w:rsidRPr="000A23CE">
        <w:rPr>
          <w:szCs w:val="24"/>
          <w:lang w:eastAsia="lt-LT"/>
        </w:rPr>
        <w:t>užduo</w:t>
      </w:r>
      <w:proofErr w:type="spellEnd"/>
      <w:r w:rsidRPr="000A23CE">
        <w:rPr>
          <w:szCs w:val="24"/>
          <w:lang w:eastAsia="lt-LT"/>
        </w:rPr>
        <w:t xml:space="preserve"> -</w:t>
      </w:r>
      <w:proofErr w:type="spellStart"/>
      <w:r w:rsidRPr="000A23CE">
        <w:rPr>
          <w:szCs w:val="24"/>
          <w:lang w:eastAsia="lt-LT"/>
        </w:rPr>
        <w:t>čių</w:t>
      </w:r>
      <w:proofErr w:type="spellEnd"/>
      <w:r w:rsidRPr="000A23CE">
        <w:rPr>
          <w:szCs w:val="24"/>
          <w:lang w:eastAsia="lt-LT"/>
        </w:rPr>
        <w:t xml:space="preserve"> – labai gerai; nemažiau 80 % – gerai, nemažiau 55 % – patenkinamai, nemažiau 50 % </w:t>
      </w:r>
      <w:proofErr w:type="spellStart"/>
      <w:r w:rsidRPr="000A23CE">
        <w:rPr>
          <w:szCs w:val="24"/>
          <w:lang w:eastAsia="lt-LT"/>
        </w:rPr>
        <w:t>nepa</w:t>
      </w:r>
      <w:proofErr w:type="spellEnd"/>
      <w:r w:rsidRPr="000A23CE">
        <w:rPr>
          <w:szCs w:val="24"/>
          <w:lang w:eastAsia="lt-LT"/>
        </w:rPr>
        <w:t>-</w:t>
      </w:r>
    </w:p>
    <w:p w14:paraId="4C34A70E" w14:textId="77777777" w:rsidR="004F404F" w:rsidRPr="000A23CE" w:rsidRDefault="004F404F" w:rsidP="004F404F">
      <w:pPr>
        <w:spacing w:line="276" w:lineRule="auto"/>
        <w:rPr>
          <w:szCs w:val="24"/>
        </w:rPr>
      </w:pPr>
      <w:r w:rsidRPr="000A23CE">
        <w:rPr>
          <w:szCs w:val="24"/>
          <w:lang w:eastAsia="lt-LT"/>
        </w:rPr>
        <w:t>tenkinamai.</w:t>
      </w:r>
      <w:r w:rsidRPr="000A23CE">
        <w:rPr>
          <w:szCs w:val="24"/>
          <w:lang w:eastAsia="lt-LT"/>
        </w:rPr>
        <w:br w:type="textWrapping" w:clear="all"/>
      </w:r>
      <w:r>
        <w:rPr>
          <w:szCs w:val="24"/>
        </w:rPr>
        <w:t>40</w:t>
      </w:r>
      <w:r w:rsidRPr="000A23CE">
        <w:rPr>
          <w:szCs w:val="24"/>
        </w:rPr>
        <w:t xml:space="preserve">. Muziejaus darbuotojų veikla įvertinama kiekvienais metais iki sausio 31 dienos, jeigu darbuotojas ne trumpiau kaip 6 mėnesius per praėjusius kalendorinius metus ėjo pareigas toje biudžetinėje įstaigoje. </w:t>
      </w:r>
    </w:p>
    <w:p w14:paraId="1AF9AEB6" w14:textId="77777777" w:rsidR="004F404F" w:rsidRPr="000A23CE" w:rsidRDefault="004F404F" w:rsidP="004F404F">
      <w:pPr>
        <w:spacing w:line="276" w:lineRule="auto"/>
        <w:jc w:val="both"/>
        <w:rPr>
          <w:szCs w:val="24"/>
        </w:rPr>
      </w:pPr>
      <w:r>
        <w:rPr>
          <w:szCs w:val="24"/>
        </w:rPr>
        <w:t>41</w:t>
      </w:r>
      <w:r w:rsidRPr="000A23CE">
        <w:rPr>
          <w:szCs w:val="24"/>
        </w:rPr>
        <w:t xml:space="preserve">. Muziejaus  darbuotojo, tiesioginis vadovas (jei toks nurodomas pareigybės aprašyme)  arba Muziejaus direktorius kartu su Muziejaus darbuotojų atstovavimą įgyvendinančiais asmenimis įvertinęs Muziejaus darbuotojo praėjusių kalendorinių metų veiklą, rašo vertinimo  išvadą su pasiūlymu nustatyti ar nenustatyti vieneriems metams pareiginės algos dydį ar koeficientus: </w:t>
      </w:r>
    </w:p>
    <w:p w14:paraId="77B041CC" w14:textId="77777777" w:rsidR="004F404F" w:rsidRPr="000A23CE" w:rsidRDefault="004F404F" w:rsidP="004F404F">
      <w:pPr>
        <w:spacing w:line="276" w:lineRule="auto"/>
        <w:jc w:val="both"/>
        <w:rPr>
          <w:szCs w:val="24"/>
        </w:rPr>
      </w:pPr>
      <w:r>
        <w:rPr>
          <w:szCs w:val="24"/>
        </w:rPr>
        <w:lastRenderedPageBreak/>
        <w:t>41</w:t>
      </w:r>
      <w:r w:rsidRPr="000A23CE">
        <w:rPr>
          <w:szCs w:val="24"/>
        </w:rPr>
        <w:t xml:space="preserve">.1. labai gerai, – rašo vertinimo išvadą su siūlymu nustatyti vieniems metams pareiginės algos kintamosios dalies dydį, ne mažesnį kaip </w:t>
      </w:r>
      <w:r>
        <w:rPr>
          <w:szCs w:val="24"/>
        </w:rPr>
        <w:t>10</w:t>
      </w:r>
      <w:r w:rsidRPr="000A23CE">
        <w:rPr>
          <w:szCs w:val="24"/>
        </w:rPr>
        <w:t xml:space="preserve"> procentų ir ne didesnį kaip 50 procentų pareiginės algos pastoviosios dalies, ir gali teikti išvadą su siūlymu skirti premiją;  </w:t>
      </w:r>
    </w:p>
    <w:p w14:paraId="3FD92C77" w14:textId="77777777" w:rsidR="004F404F" w:rsidRPr="000A23CE" w:rsidRDefault="004F404F" w:rsidP="004F404F">
      <w:pPr>
        <w:spacing w:line="276" w:lineRule="auto"/>
        <w:jc w:val="both"/>
        <w:rPr>
          <w:szCs w:val="24"/>
        </w:rPr>
      </w:pPr>
      <w:r>
        <w:rPr>
          <w:szCs w:val="24"/>
        </w:rPr>
        <w:t>41</w:t>
      </w:r>
      <w:r w:rsidRPr="000A23CE">
        <w:rPr>
          <w:szCs w:val="24"/>
        </w:rPr>
        <w:t xml:space="preserve">.2. gerai, – teikia vertinimo išvadą su siūlymu nustatyti vieniems metams pareiginės algos kintamosios dalies dydį, nuo 1 iki 5 procentų, bet ne didesnį kaip </w:t>
      </w:r>
      <w:r>
        <w:rPr>
          <w:szCs w:val="24"/>
        </w:rPr>
        <w:t>10</w:t>
      </w:r>
      <w:r w:rsidRPr="000A23CE">
        <w:rPr>
          <w:szCs w:val="24"/>
        </w:rPr>
        <w:t xml:space="preserve"> procentų.</w:t>
      </w:r>
    </w:p>
    <w:p w14:paraId="098BA6BA" w14:textId="77777777" w:rsidR="004F404F" w:rsidRPr="000A23CE" w:rsidRDefault="004F404F" w:rsidP="004F404F">
      <w:pPr>
        <w:spacing w:line="276" w:lineRule="auto"/>
        <w:jc w:val="both"/>
        <w:rPr>
          <w:szCs w:val="24"/>
        </w:rPr>
      </w:pPr>
      <w:r>
        <w:rPr>
          <w:szCs w:val="24"/>
        </w:rPr>
        <w:t>41</w:t>
      </w:r>
      <w:r w:rsidRPr="000A23CE">
        <w:rPr>
          <w:szCs w:val="24"/>
        </w:rPr>
        <w:t xml:space="preserve">.3. patenkinamai, – teikia vertinimo išvadą su siūlymu vienus metus nenustatyti pareiginės algos kintamosios dalies dydžio; </w:t>
      </w:r>
    </w:p>
    <w:p w14:paraId="4D87EAB6" w14:textId="77777777" w:rsidR="004F404F" w:rsidRPr="000A23CE" w:rsidRDefault="004F404F" w:rsidP="004F404F">
      <w:pPr>
        <w:spacing w:line="276" w:lineRule="auto"/>
        <w:jc w:val="both"/>
        <w:rPr>
          <w:szCs w:val="24"/>
        </w:rPr>
      </w:pPr>
      <w:r>
        <w:rPr>
          <w:szCs w:val="24"/>
        </w:rPr>
        <w:t>41</w:t>
      </w:r>
      <w:r w:rsidRPr="000A23CE">
        <w:rPr>
          <w:szCs w:val="24"/>
        </w:rPr>
        <w:t xml:space="preserve">.4. nepatenkinamai, – teikia vertinimo išvadą su siūlymu vieniems metams nustatyti mažesnį pareiginės algos pastoviosios dalies koeficientą, tačiau ne mažesnį, negu šios Sistemos 1–4 prieduose tai pareigybei pagal vadovaujamo darbo patirtį ir (ar) profesinę darbo patirtį numatytas minimalus pareiginės algos pastoviosios dalies koeficientas.  </w:t>
      </w:r>
    </w:p>
    <w:p w14:paraId="72442A58" w14:textId="77777777" w:rsidR="004F404F" w:rsidRPr="000A23CE" w:rsidRDefault="004F404F" w:rsidP="004F404F">
      <w:pPr>
        <w:spacing w:line="276" w:lineRule="auto"/>
        <w:jc w:val="both"/>
        <w:rPr>
          <w:szCs w:val="24"/>
        </w:rPr>
      </w:pPr>
      <w:r>
        <w:rPr>
          <w:szCs w:val="24"/>
        </w:rPr>
        <w:t>42</w:t>
      </w:r>
      <w:r w:rsidRPr="000A23CE">
        <w:rPr>
          <w:szCs w:val="24"/>
        </w:rPr>
        <w:t xml:space="preserve">. Muziejaus direktorius, gavęs iš tiesioginių vadovų darbuotojų įvertinimą, per 10 darbo dienų priima sprendimą pritarti ar nepritarti Muziejaus darbuotojo tiesioginio vadovo siūlymams dėl šios Sistemos 38 punkte numatytų nuostatų įgyvendinimo. Šis sprendimas galioja vienus metus. Jeigu Muziejaus direktorius priima motyvuotą sprendimą neįgyvendinti siūlymo ar veiklos vertinimo išvados, darbuotojo iki vertinimo buvusi teisinė padėtis nesikeičia. </w:t>
      </w:r>
    </w:p>
    <w:p w14:paraId="3C197731" w14:textId="77777777" w:rsidR="004F404F" w:rsidRDefault="004F404F" w:rsidP="004F404F">
      <w:pPr>
        <w:spacing w:line="276" w:lineRule="auto"/>
        <w:jc w:val="both"/>
        <w:rPr>
          <w:szCs w:val="24"/>
        </w:rPr>
      </w:pPr>
      <w:r w:rsidRPr="000A23CE">
        <w:rPr>
          <w:szCs w:val="24"/>
        </w:rPr>
        <w:t>4</w:t>
      </w:r>
      <w:r>
        <w:rPr>
          <w:szCs w:val="24"/>
        </w:rPr>
        <w:t>3</w:t>
      </w:r>
      <w:r w:rsidRPr="000A23CE">
        <w:rPr>
          <w:szCs w:val="24"/>
        </w:rPr>
        <w:t xml:space="preserve">. Muziejaus darbuotojas priimtus sprendimus dėl jo vertinimo turi teisę skųsti darbo ginčams nagrinėti nustatyta tvarka. </w:t>
      </w:r>
    </w:p>
    <w:p w14:paraId="37FE6B24" w14:textId="77777777" w:rsidR="004F404F" w:rsidRPr="000A23CE" w:rsidRDefault="004F404F" w:rsidP="004F404F">
      <w:pPr>
        <w:spacing w:line="276" w:lineRule="auto"/>
        <w:jc w:val="both"/>
        <w:rPr>
          <w:szCs w:val="24"/>
        </w:rPr>
      </w:pPr>
    </w:p>
    <w:p w14:paraId="366123D6" w14:textId="77777777" w:rsidR="004F404F" w:rsidRPr="000A23CE" w:rsidRDefault="004F404F" w:rsidP="004F404F">
      <w:pPr>
        <w:spacing w:line="276" w:lineRule="auto"/>
        <w:jc w:val="both"/>
        <w:rPr>
          <w:szCs w:val="24"/>
        </w:rPr>
      </w:pPr>
      <w:r w:rsidRPr="000A23CE">
        <w:rPr>
          <w:szCs w:val="24"/>
        </w:rPr>
        <w:t xml:space="preserve"> </w:t>
      </w:r>
    </w:p>
    <w:p w14:paraId="47A8A7D3" w14:textId="77777777" w:rsidR="004F404F" w:rsidRDefault="004F404F" w:rsidP="004F404F">
      <w:pPr>
        <w:spacing w:line="276" w:lineRule="auto"/>
        <w:jc w:val="center"/>
        <w:rPr>
          <w:b/>
          <w:szCs w:val="24"/>
        </w:rPr>
      </w:pPr>
      <w:r w:rsidRPr="000A23CE">
        <w:rPr>
          <w:b/>
          <w:szCs w:val="24"/>
        </w:rPr>
        <w:t>VI. BAIGIAMOSIOS NUOSTATOS</w:t>
      </w:r>
    </w:p>
    <w:p w14:paraId="2C3B36C0" w14:textId="77777777" w:rsidR="004F404F" w:rsidRPr="000A23CE" w:rsidRDefault="004F404F" w:rsidP="004F404F">
      <w:pPr>
        <w:spacing w:line="276" w:lineRule="auto"/>
        <w:jc w:val="center"/>
        <w:rPr>
          <w:b/>
          <w:szCs w:val="24"/>
        </w:rPr>
      </w:pPr>
    </w:p>
    <w:p w14:paraId="76B02935" w14:textId="77777777" w:rsidR="004F404F" w:rsidRDefault="004F404F" w:rsidP="004F404F">
      <w:pPr>
        <w:spacing w:line="276" w:lineRule="auto"/>
        <w:jc w:val="both"/>
        <w:rPr>
          <w:b/>
          <w:szCs w:val="24"/>
        </w:rPr>
      </w:pPr>
      <w:r w:rsidRPr="000A23CE">
        <w:rPr>
          <w:b/>
          <w:szCs w:val="24"/>
        </w:rPr>
        <w:t xml:space="preserve">Sistemos įsigaliojimas ir taikymas </w:t>
      </w:r>
    </w:p>
    <w:p w14:paraId="5F29BEB4" w14:textId="77777777" w:rsidR="004F404F" w:rsidRPr="000A23CE" w:rsidRDefault="004F404F" w:rsidP="004F404F">
      <w:pPr>
        <w:spacing w:line="276" w:lineRule="auto"/>
        <w:jc w:val="both"/>
        <w:rPr>
          <w:b/>
          <w:szCs w:val="24"/>
        </w:rPr>
      </w:pPr>
    </w:p>
    <w:p w14:paraId="5F85E152" w14:textId="77777777" w:rsidR="004F404F" w:rsidRPr="000A23CE" w:rsidRDefault="004F404F" w:rsidP="004F404F">
      <w:pPr>
        <w:spacing w:line="276" w:lineRule="auto"/>
        <w:jc w:val="both"/>
        <w:rPr>
          <w:b/>
          <w:szCs w:val="24"/>
        </w:rPr>
      </w:pPr>
      <w:r w:rsidRPr="000A23CE">
        <w:rPr>
          <w:szCs w:val="24"/>
        </w:rPr>
        <w:t>4</w:t>
      </w:r>
      <w:r>
        <w:rPr>
          <w:szCs w:val="24"/>
        </w:rPr>
        <w:t>4</w:t>
      </w:r>
      <w:r w:rsidRPr="000A23CE">
        <w:rPr>
          <w:szCs w:val="24"/>
        </w:rPr>
        <w:t xml:space="preserve">. Iki 2017 m. vasario mėn. 1 d.  į pareigas priimti Muziejaus darbuotojai, kurie neturi jų pareigoms eiti būtino išsilavinimo ar profesinės kvalifikacijos, toliau eina pareigas, bet ne ilgiau kaip iki 2022 m. sausio 1 d. Per šį laikotarpį aukštojo išsilavinimo ar profesinės kvalifikacijos neįgiję Muziejaus darbuotojai atleidžiami iš einamų pareigų, nemokant jiems išeitinės išmokos. </w:t>
      </w:r>
    </w:p>
    <w:p w14:paraId="2E21F024" w14:textId="77777777" w:rsidR="004F404F" w:rsidRPr="000A23CE" w:rsidRDefault="004F404F" w:rsidP="004F404F">
      <w:pPr>
        <w:spacing w:line="276" w:lineRule="auto"/>
        <w:jc w:val="both"/>
        <w:rPr>
          <w:szCs w:val="24"/>
        </w:rPr>
      </w:pPr>
      <w:r w:rsidRPr="000A23CE">
        <w:rPr>
          <w:szCs w:val="24"/>
        </w:rPr>
        <w:t>4</w:t>
      </w:r>
      <w:r>
        <w:rPr>
          <w:szCs w:val="24"/>
        </w:rPr>
        <w:t>5</w:t>
      </w:r>
      <w:r w:rsidRPr="000A23CE">
        <w:rPr>
          <w:szCs w:val="24"/>
        </w:rPr>
        <w:t xml:space="preserve">. Šios sistemos nuostatos taikomos atliekant Muziejaus darbuotojų, išskyrus darbininkus, 2017 metų ir vėlesnių metų veiklos vertinimą. Metinės užduotys, siektini rezultatai ir jų vertinimo rodikliai Muziejaus darbuotojams, kurie į pareigas buvo priimti iki 2017 m. vasario mėn. 1 d., pirmą kartą nustatomi iki 2017 m. vasario 28 d. Muziejaus darbuotojų praėjusių metų veikla pirmą kartą įvertinama iki 2018 m. sausio 31 d. </w:t>
      </w:r>
    </w:p>
    <w:p w14:paraId="67065763" w14:textId="77777777" w:rsidR="004F404F" w:rsidRPr="000A23CE" w:rsidRDefault="004F404F" w:rsidP="004F404F">
      <w:pPr>
        <w:spacing w:line="276" w:lineRule="auto"/>
        <w:jc w:val="both"/>
        <w:rPr>
          <w:szCs w:val="24"/>
        </w:rPr>
      </w:pPr>
      <w:r w:rsidRPr="000A23CE">
        <w:rPr>
          <w:szCs w:val="24"/>
        </w:rPr>
        <w:t>4</w:t>
      </w:r>
      <w:r>
        <w:rPr>
          <w:szCs w:val="24"/>
        </w:rPr>
        <w:t>6</w:t>
      </w:r>
      <w:r w:rsidRPr="000A23CE">
        <w:rPr>
          <w:szCs w:val="24"/>
        </w:rPr>
        <w:t xml:space="preserve">. Muziejaus darbuotojams, kurių darbo užmokestis nuo 2017 m. vasario mėn. 01 d. yra mažesnis, palyginti su iki tos datos buvusiu nustatytu darbo užmokesčiu, ne ilgiau kaip iki 2018 m. sausio 31 d. mokamas iki 2016 m. gruodžio 31 d. jiems nustatytas darbo užmokestis (tarnybinis atlyginimas su priedais). Muziejaus darbuotojams, kurių pareiginės algos pastovioji dalis nuo 2017 m. vasario mėn. 01 d. yra mažesnė, palyginti su iki 2016 m. gruodžio 31 d. buvusiu nustatytu tarnybiniu atlyginimu, mokama iki 2017 m. vasario 01 d. nustatyto tarnybinio atlyginimo dydžio pareiginės algos pastovioji dalis tol, kol jie eina tas pačias pareigas. </w:t>
      </w:r>
    </w:p>
    <w:p w14:paraId="795367A6" w14:textId="77777777" w:rsidR="004F404F" w:rsidRPr="000A23CE" w:rsidRDefault="004F404F" w:rsidP="004F404F">
      <w:pPr>
        <w:spacing w:line="276" w:lineRule="auto"/>
        <w:jc w:val="both"/>
        <w:rPr>
          <w:szCs w:val="24"/>
        </w:rPr>
      </w:pPr>
      <w:r w:rsidRPr="000A23CE">
        <w:rPr>
          <w:szCs w:val="24"/>
        </w:rPr>
        <w:t>4</w:t>
      </w:r>
      <w:r>
        <w:rPr>
          <w:szCs w:val="24"/>
        </w:rPr>
        <w:t>7</w:t>
      </w:r>
      <w:r w:rsidRPr="000A23CE">
        <w:rPr>
          <w:szCs w:val="24"/>
        </w:rPr>
        <w:t xml:space="preserve">. 2017 metais apskaičiuojant Muziejaus darbuotojų pareiginės algos pastoviąją dalį, taikomas Lietuvos Respublikos valstybės politikų, teisėjų, valstybės pareigūnų ir valstybės tarnautojų pareiginės algos (atlyginimo) bazinio dydžio, taikomo 2017 metais, nustatytas pareiginės algos bazinis dydis. Apskaičiuojant 2018 metų ir vėlesnių metų biudžetinių įstaigų darbuotojų pareiginės algos pastoviąją dalį, taikomas Valstybių ir savivaldybės įstaigų darbuotojų darbo užmokesčio įstatymo nustatyta tvarka patvirtintas pareiginės algos bazinis dydis.  </w:t>
      </w:r>
    </w:p>
    <w:p w14:paraId="0FBC40B8" w14:textId="77777777" w:rsidR="004F404F" w:rsidRPr="000A23CE" w:rsidRDefault="004F404F" w:rsidP="004F404F">
      <w:pPr>
        <w:spacing w:line="276" w:lineRule="auto"/>
        <w:jc w:val="both"/>
        <w:rPr>
          <w:szCs w:val="24"/>
        </w:rPr>
      </w:pPr>
      <w:r w:rsidRPr="000A23CE">
        <w:rPr>
          <w:szCs w:val="24"/>
        </w:rPr>
        <w:lastRenderedPageBreak/>
        <w:t>4</w:t>
      </w:r>
      <w:r>
        <w:rPr>
          <w:szCs w:val="24"/>
        </w:rPr>
        <w:t>8</w:t>
      </w:r>
      <w:r w:rsidRPr="000A23CE">
        <w:rPr>
          <w:szCs w:val="24"/>
        </w:rPr>
        <w:t xml:space="preserve">. Muziejus iki 2017 m. liepos 1 d., iki 2018 m. rugsėjo 1 d. ir vėliau kas dvejus metus iki rugsėjo 1 dienos teikia Lietuvos Respublikos socialinės apsaugos ir darbo ministerijai darbo užmokesčio dydžius pagal pareigybių grupes ir kitą informaciją apie Valstybių ir savivaldybės įstaigų darbuotojų darbo užmokesčio įstatymo įgyvendinimą.  </w:t>
      </w:r>
    </w:p>
    <w:p w14:paraId="440B9E99" w14:textId="77777777" w:rsidR="004F404F" w:rsidRPr="000A23CE" w:rsidRDefault="004F404F" w:rsidP="004F404F">
      <w:pPr>
        <w:spacing w:line="276" w:lineRule="auto"/>
        <w:jc w:val="both"/>
        <w:rPr>
          <w:szCs w:val="24"/>
        </w:rPr>
      </w:pPr>
      <w:r w:rsidRPr="000A23CE">
        <w:rPr>
          <w:szCs w:val="24"/>
        </w:rPr>
        <w:t xml:space="preserve"> </w:t>
      </w:r>
    </w:p>
    <w:p w14:paraId="0CD01F90" w14:textId="77777777" w:rsidR="004F404F" w:rsidRPr="000A23CE" w:rsidRDefault="004F404F" w:rsidP="004F404F">
      <w:pPr>
        <w:spacing w:line="276" w:lineRule="auto"/>
        <w:jc w:val="both"/>
        <w:rPr>
          <w:szCs w:val="24"/>
        </w:rPr>
      </w:pPr>
      <w:r w:rsidRPr="000A23CE">
        <w:rPr>
          <w:szCs w:val="24"/>
        </w:rPr>
        <w:t xml:space="preserve"> </w:t>
      </w:r>
    </w:p>
    <w:p w14:paraId="275791D5" w14:textId="77777777" w:rsidR="004F404F" w:rsidRPr="000A23CE" w:rsidRDefault="004F404F" w:rsidP="004F404F">
      <w:pPr>
        <w:spacing w:line="276" w:lineRule="auto"/>
        <w:jc w:val="both"/>
        <w:rPr>
          <w:szCs w:val="24"/>
        </w:rPr>
      </w:pPr>
      <w:r w:rsidRPr="000A23CE">
        <w:rPr>
          <w:szCs w:val="24"/>
        </w:rPr>
        <w:t xml:space="preserve"> </w:t>
      </w:r>
    </w:p>
    <w:p w14:paraId="65826CE5" w14:textId="77777777" w:rsidR="004F404F" w:rsidRPr="000A23CE" w:rsidRDefault="004F404F" w:rsidP="004F404F">
      <w:pPr>
        <w:spacing w:line="276" w:lineRule="auto"/>
        <w:jc w:val="both"/>
        <w:rPr>
          <w:szCs w:val="24"/>
        </w:rPr>
      </w:pPr>
      <w:r w:rsidRPr="000A23CE">
        <w:rPr>
          <w:szCs w:val="24"/>
        </w:rPr>
        <w:t xml:space="preserve"> </w:t>
      </w:r>
    </w:p>
    <w:p w14:paraId="57988932" w14:textId="77777777" w:rsidR="004F404F" w:rsidRPr="000A23CE" w:rsidRDefault="004F404F" w:rsidP="004F404F">
      <w:pPr>
        <w:spacing w:line="276" w:lineRule="auto"/>
        <w:jc w:val="both"/>
        <w:rPr>
          <w:szCs w:val="24"/>
        </w:rPr>
      </w:pPr>
      <w:r w:rsidRPr="000A23CE">
        <w:rPr>
          <w:szCs w:val="24"/>
        </w:rPr>
        <w:t xml:space="preserve"> </w:t>
      </w:r>
    </w:p>
    <w:p w14:paraId="11D4349C" w14:textId="77777777" w:rsidR="004F404F" w:rsidRPr="000A23CE" w:rsidRDefault="004F404F" w:rsidP="004F404F">
      <w:pPr>
        <w:spacing w:line="276" w:lineRule="auto"/>
        <w:jc w:val="both"/>
        <w:rPr>
          <w:szCs w:val="24"/>
        </w:rPr>
      </w:pPr>
      <w:r w:rsidRPr="000A23CE">
        <w:rPr>
          <w:szCs w:val="24"/>
        </w:rPr>
        <w:t>Parengta vadovaujantis Lietuvos Respublikos valstybės ir savivaldybių įstaigų darbuotojų darbo apmokėjimo įstatymu Nr. XIII – 198 (TAR, 201701-31, Nr.1764), Lietuvos Respublikos Vyriausybės nutarimu ,,Dėl valstybės ir savivaldybių įstaigų darbuotojų pareigybių aprašymo metodikos patvirtinimo (TAR, 2017-04-14, Nr.6422).</w:t>
      </w:r>
    </w:p>
    <w:p w14:paraId="14F2F84D" w14:textId="77777777" w:rsidR="004F404F" w:rsidRDefault="004F404F" w:rsidP="004F404F">
      <w:pPr>
        <w:spacing w:line="276" w:lineRule="auto"/>
        <w:jc w:val="right"/>
        <w:rPr>
          <w:b/>
          <w:szCs w:val="24"/>
        </w:rPr>
      </w:pPr>
    </w:p>
    <w:p w14:paraId="482C5B38" w14:textId="77777777" w:rsidR="004F404F" w:rsidRDefault="004F404F" w:rsidP="004F404F">
      <w:pPr>
        <w:spacing w:line="276" w:lineRule="auto"/>
        <w:jc w:val="right"/>
        <w:rPr>
          <w:b/>
          <w:szCs w:val="24"/>
        </w:rPr>
      </w:pPr>
    </w:p>
    <w:p w14:paraId="68B4447D" w14:textId="77777777" w:rsidR="004F404F" w:rsidRDefault="004F404F" w:rsidP="004F404F">
      <w:pPr>
        <w:spacing w:line="276" w:lineRule="auto"/>
        <w:jc w:val="right"/>
        <w:rPr>
          <w:b/>
          <w:szCs w:val="24"/>
        </w:rPr>
      </w:pPr>
    </w:p>
    <w:p w14:paraId="66B464BF" w14:textId="77777777" w:rsidR="004F404F" w:rsidRDefault="004F404F" w:rsidP="004F404F">
      <w:pPr>
        <w:spacing w:line="276" w:lineRule="auto"/>
        <w:jc w:val="right"/>
        <w:rPr>
          <w:b/>
          <w:szCs w:val="24"/>
        </w:rPr>
      </w:pPr>
    </w:p>
    <w:p w14:paraId="3189DE76" w14:textId="77777777" w:rsidR="004F404F" w:rsidRDefault="004F404F" w:rsidP="004F404F">
      <w:pPr>
        <w:spacing w:line="276" w:lineRule="auto"/>
        <w:jc w:val="right"/>
        <w:rPr>
          <w:b/>
          <w:szCs w:val="24"/>
        </w:rPr>
      </w:pPr>
    </w:p>
    <w:p w14:paraId="11281E00" w14:textId="77777777" w:rsidR="004F404F" w:rsidRDefault="004F404F" w:rsidP="004F404F">
      <w:pPr>
        <w:spacing w:line="276" w:lineRule="auto"/>
        <w:jc w:val="right"/>
        <w:rPr>
          <w:b/>
          <w:szCs w:val="24"/>
        </w:rPr>
      </w:pPr>
    </w:p>
    <w:p w14:paraId="4B13A444" w14:textId="77777777" w:rsidR="004F404F" w:rsidRDefault="004F404F" w:rsidP="004F404F">
      <w:pPr>
        <w:spacing w:line="276" w:lineRule="auto"/>
        <w:jc w:val="right"/>
        <w:rPr>
          <w:b/>
          <w:szCs w:val="24"/>
        </w:rPr>
      </w:pPr>
    </w:p>
    <w:p w14:paraId="4B919C5E" w14:textId="77777777" w:rsidR="004F404F" w:rsidRDefault="004F404F" w:rsidP="004F404F">
      <w:pPr>
        <w:spacing w:line="276" w:lineRule="auto"/>
        <w:jc w:val="right"/>
        <w:rPr>
          <w:b/>
          <w:szCs w:val="24"/>
        </w:rPr>
      </w:pPr>
    </w:p>
    <w:p w14:paraId="2C28AFEB" w14:textId="77777777" w:rsidR="004F404F" w:rsidRDefault="004F404F" w:rsidP="004F404F">
      <w:pPr>
        <w:spacing w:line="276" w:lineRule="auto"/>
        <w:jc w:val="right"/>
        <w:rPr>
          <w:b/>
          <w:szCs w:val="24"/>
        </w:rPr>
      </w:pPr>
    </w:p>
    <w:p w14:paraId="2FF1A82F" w14:textId="77777777" w:rsidR="004F404F" w:rsidRDefault="004F404F" w:rsidP="004F404F">
      <w:pPr>
        <w:spacing w:line="276" w:lineRule="auto"/>
        <w:jc w:val="right"/>
        <w:rPr>
          <w:b/>
          <w:szCs w:val="24"/>
        </w:rPr>
      </w:pPr>
    </w:p>
    <w:p w14:paraId="64CDD66F" w14:textId="77777777" w:rsidR="004F404F" w:rsidRDefault="004F404F" w:rsidP="004F404F">
      <w:pPr>
        <w:spacing w:line="276" w:lineRule="auto"/>
        <w:jc w:val="right"/>
        <w:rPr>
          <w:b/>
          <w:szCs w:val="24"/>
        </w:rPr>
      </w:pPr>
    </w:p>
    <w:p w14:paraId="47A8457A" w14:textId="77777777" w:rsidR="004F404F" w:rsidRDefault="004F404F" w:rsidP="004F404F">
      <w:pPr>
        <w:spacing w:line="276" w:lineRule="auto"/>
        <w:jc w:val="right"/>
        <w:rPr>
          <w:b/>
          <w:szCs w:val="24"/>
        </w:rPr>
      </w:pPr>
    </w:p>
    <w:p w14:paraId="1D7E3B67" w14:textId="77777777" w:rsidR="004F404F" w:rsidRDefault="004F404F" w:rsidP="004F404F">
      <w:pPr>
        <w:spacing w:line="276" w:lineRule="auto"/>
        <w:jc w:val="right"/>
        <w:rPr>
          <w:b/>
          <w:szCs w:val="24"/>
        </w:rPr>
      </w:pPr>
    </w:p>
    <w:p w14:paraId="0EB9AF58" w14:textId="77777777" w:rsidR="004F404F" w:rsidRDefault="004F404F" w:rsidP="004F404F">
      <w:pPr>
        <w:spacing w:line="276" w:lineRule="auto"/>
        <w:jc w:val="right"/>
        <w:rPr>
          <w:b/>
          <w:szCs w:val="24"/>
        </w:rPr>
      </w:pPr>
    </w:p>
    <w:p w14:paraId="04887D0B" w14:textId="77777777" w:rsidR="004F404F" w:rsidRDefault="004F404F" w:rsidP="004F404F">
      <w:pPr>
        <w:spacing w:line="276" w:lineRule="auto"/>
        <w:jc w:val="right"/>
        <w:rPr>
          <w:b/>
          <w:szCs w:val="24"/>
        </w:rPr>
      </w:pPr>
    </w:p>
    <w:p w14:paraId="0331B9B6" w14:textId="77777777" w:rsidR="004F404F" w:rsidRDefault="004F404F" w:rsidP="004F404F">
      <w:pPr>
        <w:spacing w:line="276" w:lineRule="auto"/>
        <w:jc w:val="right"/>
        <w:rPr>
          <w:b/>
          <w:szCs w:val="24"/>
        </w:rPr>
      </w:pPr>
    </w:p>
    <w:p w14:paraId="25AE1CC3" w14:textId="77777777" w:rsidR="004F404F" w:rsidRDefault="004F404F" w:rsidP="004F404F">
      <w:pPr>
        <w:spacing w:line="276" w:lineRule="auto"/>
        <w:jc w:val="right"/>
        <w:rPr>
          <w:b/>
          <w:szCs w:val="24"/>
        </w:rPr>
      </w:pPr>
    </w:p>
    <w:p w14:paraId="23922DAD" w14:textId="77777777" w:rsidR="004F404F" w:rsidRDefault="004F404F" w:rsidP="004F404F">
      <w:pPr>
        <w:spacing w:line="276" w:lineRule="auto"/>
        <w:jc w:val="right"/>
        <w:rPr>
          <w:b/>
          <w:szCs w:val="24"/>
        </w:rPr>
      </w:pPr>
    </w:p>
    <w:p w14:paraId="39EEFF3E" w14:textId="77777777" w:rsidR="004F404F" w:rsidRDefault="004F404F" w:rsidP="004F404F">
      <w:pPr>
        <w:spacing w:line="276" w:lineRule="auto"/>
        <w:jc w:val="right"/>
        <w:rPr>
          <w:b/>
          <w:szCs w:val="24"/>
        </w:rPr>
      </w:pPr>
    </w:p>
    <w:p w14:paraId="20C2CC9C" w14:textId="77777777" w:rsidR="004F404F" w:rsidRDefault="004F404F" w:rsidP="004F404F">
      <w:pPr>
        <w:spacing w:line="276" w:lineRule="auto"/>
        <w:jc w:val="right"/>
        <w:rPr>
          <w:b/>
          <w:szCs w:val="24"/>
        </w:rPr>
      </w:pPr>
    </w:p>
    <w:p w14:paraId="6C304367" w14:textId="77777777" w:rsidR="004F404F" w:rsidRDefault="004F404F" w:rsidP="004F404F">
      <w:pPr>
        <w:spacing w:line="276" w:lineRule="auto"/>
        <w:jc w:val="right"/>
        <w:rPr>
          <w:b/>
          <w:szCs w:val="24"/>
        </w:rPr>
      </w:pPr>
    </w:p>
    <w:p w14:paraId="1296B23E" w14:textId="77777777" w:rsidR="004F404F" w:rsidRDefault="004F404F" w:rsidP="004F404F">
      <w:pPr>
        <w:spacing w:line="276" w:lineRule="auto"/>
        <w:jc w:val="right"/>
        <w:rPr>
          <w:b/>
          <w:szCs w:val="24"/>
        </w:rPr>
      </w:pPr>
    </w:p>
    <w:p w14:paraId="3A40B6B0" w14:textId="77777777" w:rsidR="004F404F" w:rsidRDefault="004F404F" w:rsidP="004F404F">
      <w:pPr>
        <w:spacing w:line="276" w:lineRule="auto"/>
        <w:jc w:val="right"/>
        <w:rPr>
          <w:b/>
          <w:sz w:val="20"/>
        </w:rPr>
      </w:pPr>
    </w:p>
    <w:p w14:paraId="5FAD4053" w14:textId="77777777" w:rsidR="004F404F" w:rsidRDefault="004F404F" w:rsidP="004F404F">
      <w:pPr>
        <w:spacing w:line="276" w:lineRule="auto"/>
        <w:jc w:val="right"/>
        <w:rPr>
          <w:b/>
          <w:sz w:val="20"/>
        </w:rPr>
      </w:pPr>
    </w:p>
    <w:p w14:paraId="14898772" w14:textId="77777777" w:rsidR="004F404F" w:rsidRDefault="004F404F" w:rsidP="004F404F">
      <w:pPr>
        <w:spacing w:line="276" w:lineRule="auto"/>
        <w:jc w:val="right"/>
        <w:rPr>
          <w:b/>
          <w:sz w:val="20"/>
        </w:rPr>
      </w:pPr>
    </w:p>
    <w:p w14:paraId="7B1DEB57" w14:textId="77777777" w:rsidR="004F404F" w:rsidRDefault="004F404F" w:rsidP="004F404F">
      <w:pPr>
        <w:spacing w:line="276" w:lineRule="auto"/>
        <w:jc w:val="right"/>
        <w:rPr>
          <w:b/>
          <w:sz w:val="20"/>
        </w:rPr>
      </w:pPr>
    </w:p>
    <w:p w14:paraId="45DA5B05" w14:textId="77777777" w:rsidR="004F404F" w:rsidRDefault="004F404F" w:rsidP="004F404F">
      <w:pPr>
        <w:spacing w:line="276" w:lineRule="auto"/>
        <w:jc w:val="right"/>
        <w:rPr>
          <w:b/>
          <w:sz w:val="20"/>
        </w:rPr>
      </w:pPr>
    </w:p>
    <w:p w14:paraId="64E2B6BD" w14:textId="77777777" w:rsidR="004F404F" w:rsidRDefault="004F404F" w:rsidP="004F404F">
      <w:pPr>
        <w:spacing w:line="276" w:lineRule="auto"/>
        <w:jc w:val="right"/>
        <w:rPr>
          <w:b/>
          <w:sz w:val="20"/>
        </w:rPr>
      </w:pPr>
    </w:p>
    <w:p w14:paraId="68896E63" w14:textId="77777777" w:rsidR="004F404F" w:rsidRDefault="004F404F" w:rsidP="004F404F">
      <w:pPr>
        <w:spacing w:line="276" w:lineRule="auto"/>
        <w:jc w:val="right"/>
        <w:rPr>
          <w:b/>
          <w:sz w:val="20"/>
        </w:rPr>
      </w:pPr>
    </w:p>
    <w:p w14:paraId="7B5CC439" w14:textId="77777777" w:rsidR="004F404F" w:rsidRDefault="004F404F" w:rsidP="004F404F">
      <w:pPr>
        <w:spacing w:line="276" w:lineRule="auto"/>
        <w:jc w:val="right"/>
        <w:rPr>
          <w:b/>
          <w:sz w:val="20"/>
        </w:rPr>
      </w:pPr>
    </w:p>
    <w:p w14:paraId="30E0AD01" w14:textId="77777777" w:rsidR="004F404F" w:rsidRDefault="004F404F" w:rsidP="004F404F">
      <w:pPr>
        <w:spacing w:line="276" w:lineRule="auto"/>
        <w:jc w:val="right"/>
        <w:rPr>
          <w:b/>
          <w:sz w:val="20"/>
        </w:rPr>
      </w:pPr>
    </w:p>
    <w:p w14:paraId="3659C13A" w14:textId="77777777" w:rsidR="004F404F" w:rsidRDefault="004F404F" w:rsidP="004F404F">
      <w:pPr>
        <w:spacing w:line="276" w:lineRule="auto"/>
        <w:jc w:val="right"/>
        <w:rPr>
          <w:b/>
          <w:sz w:val="20"/>
        </w:rPr>
      </w:pPr>
    </w:p>
    <w:p w14:paraId="2C569AF3" w14:textId="77777777" w:rsidR="004F404F" w:rsidRDefault="004F404F" w:rsidP="004F404F">
      <w:pPr>
        <w:spacing w:line="276" w:lineRule="auto"/>
        <w:jc w:val="right"/>
        <w:rPr>
          <w:b/>
          <w:sz w:val="20"/>
        </w:rPr>
      </w:pPr>
    </w:p>
    <w:p w14:paraId="11831DB1" w14:textId="77777777" w:rsidR="004F404F" w:rsidRDefault="004F404F" w:rsidP="004F404F">
      <w:pPr>
        <w:spacing w:line="276" w:lineRule="auto"/>
        <w:jc w:val="right"/>
        <w:rPr>
          <w:b/>
          <w:sz w:val="20"/>
        </w:rPr>
      </w:pPr>
    </w:p>
    <w:p w14:paraId="6E16D8BA" w14:textId="77777777" w:rsidR="004F404F" w:rsidRDefault="004F404F" w:rsidP="004F404F">
      <w:pPr>
        <w:spacing w:line="276" w:lineRule="auto"/>
        <w:jc w:val="right"/>
        <w:rPr>
          <w:b/>
          <w:sz w:val="20"/>
        </w:rPr>
      </w:pPr>
    </w:p>
    <w:p w14:paraId="7D855812" w14:textId="77777777" w:rsidR="004F404F" w:rsidRDefault="004F404F" w:rsidP="004F404F">
      <w:pPr>
        <w:spacing w:line="276" w:lineRule="auto"/>
        <w:jc w:val="right"/>
        <w:rPr>
          <w:b/>
          <w:sz w:val="20"/>
        </w:rPr>
      </w:pPr>
    </w:p>
    <w:p w14:paraId="7F909828" w14:textId="77777777" w:rsidR="004F404F" w:rsidRPr="00AE2ED3" w:rsidRDefault="004F404F" w:rsidP="004F404F">
      <w:pPr>
        <w:spacing w:line="276" w:lineRule="auto"/>
        <w:jc w:val="right"/>
        <w:rPr>
          <w:sz w:val="20"/>
          <w:shd w:val="clear" w:color="auto" w:fill="FFFFFF"/>
        </w:rPr>
      </w:pPr>
      <w:r w:rsidRPr="00AE2ED3">
        <w:rPr>
          <w:b/>
          <w:sz w:val="20"/>
        </w:rPr>
        <w:lastRenderedPageBreak/>
        <w:t>Biudžetinės įstaigos</w:t>
      </w:r>
      <w:r w:rsidRPr="00AE2ED3">
        <w:rPr>
          <w:sz w:val="20"/>
          <w:shd w:val="clear" w:color="auto" w:fill="FFFFFF"/>
        </w:rPr>
        <w:t xml:space="preserve"> </w:t>
      </w:r>
    </w:p>
    <w:p w14:paraId="692A2CD7" w14:textId="77777777" w:rsidR="004F404F" w:rsidRPr="00AE2ED3" w:rsidRDefault="004F404F" w:rsidP="004F404F">
      <w:pPr>
        <w:spacing w:line="276" w:lineRule="auto"/>
        <w:jc w:val="right"/>
        <w:rPr>
          <w:sz w:val="20"/>
          <w:shd w:val="clear" w:color="auto" w:fill="FFFFFF"/>
        </w:rPr>
      </w:pPr>
      <w:r w:rsidRPr="00AE2ED3">
        <w:rPr>
          <w:sz w:val="20"/>
          <w:shd w:val="clear" w:color="auto" w:fill="FFFFFF"/>
        </w:rPr>
        <w:t xml:space="preserve">Pagėgių savivaldybės M. Jankaus </w:t>
      </w:r>
    </w:p>
    <w:p w14:paraId="12072D1E" w14:textId="77777777" w:rsidR="004F404F" w:rsidRPr="00AE2ED3" w:rsidRDefault="004F404F" w:rsidP="004F404F">
      <w:pPr>
        <w:spacing w:line="276" w:lineRule="auto"/>
        <w:jc w:val="right"/>
        <w:rPr>
          <w:sz w:val="20"/>
          <w:shd w:val="clear" w:color="auto" w:fill="FFFFFF"/>
        </w:rPr>
      </w:pPr>
      <w:r w:rsidRPr="00AE2ED3">
        <w:rPr>
          <w:sz w:val="20"/>
          <w:shd w:val="clear" w:color="auto" w:fill="FFFFFF"/>
        </w:rPr>
        <w:t xml:space="preserve">muziejaus  </w:t>
      </w:r>
    </w:p>
    <w:p w14:paraId="385A98CA" w14:textId="77777777" w:rsidR="004F404F" w:rsidRPr="00AE2ED3" w:rsidRDefault="004F404F" w:rsidP="004F404F">
      <w:pPr>
        <w:spacing w:line="276" w:lineRule="auto"/>
        <w:ind w:left="5940"/>
        <w:jc w:val="right"/>
        <w:rPr>
          <w:sz w:val="20"/>
        </w:rPr>
      </w:pPr>
      <w:r w:rsidRPr="00AE2ED3">
        <w:rPr>
          <w:sz w:val="20"/>
        </w:rPr>
        <w:t>darbuotojų darbo apmokėjimo sistemos 1 priedas</w:t>
      </w:r>
    </w:p>
    <w:p w14:paraId="06A43C67" w14:textId="77777777" w:rsidR="004F404F" w:rsidRPr="00514837" w:rsidRDefault="004F404F" w:rsidP="004F404F">
      <w:pPr>
        <w:spacing w:line="276" w:lineRule="auto"/>
        <w:jc w:val="right"/>
        <w:rPr>
          <w:szCs w:val="24"/>
        </w:rPr>
      </w:pPr>
    </w:p>
    <w:p w14:paraId="65ADE5AD" w14:textId="77777777" w:rsidR="004F404F" w:rsidRPr="00514837" w:rsidRDefault="004F404F" w:rsidP="004F404F">
      <w:pPr>
        <w:spacing w:line="276" w:lineRule="auto"/>
        <w:jc w:val="center"/>
        <w:rPr>
          <w:szCs w:val="24"/>
        </w:rPr>
      </w:pPr>
    </w:p>
    <w:p w14:paraId="5B5108C5" w14:textId="77777777" w:rsidR="004F404F" w:rsidRPr="00514837" w:rsidRDefault="004F404F" w:rsidP="004F404F">
      <w:pPr>
        <w:spacing w:line="276" w:lineRule="auto"/>
        <w:jc w:val="center"/>
        <w:rPr>
          <w:szCs w:val="24"/>
        </w:rPr>
      </w:pPr>
      <w:r w:rsidRPr="00514837">
        <w:rPr>
          <w:b/>
          <w:szCs w:val="24"/>
        </w:rPr>
        <w:t>B</w:t>
      </w:r>
      <w:r>
        <w:rPr>
          <w:b/>
          <w:szCs w:val="24"/>
        </w:rPr>
        <w:t>Į</w:t>
      </w:r>
      <w:r w:rsidRPr="00514837">
        <w:rPr>
          <w:b/>
          <w:szCs w:val="24"/>
          <w:shd w:val="clear" w:color="auto" w:fill="FFFFFF"/>
        </w:rPr>
        <w:t xml:space="preserve"> </w:t>
      </w:r>
      <w:r>
        <w:rPr>
          <w:b/>
          <w:szCs w:val="24"/>
          <w:shd w:val="clear" w:color="auto" w:fill="FFFFFF"/>
        </w:rPr>
        <w:t xml:space="preserve">PAGĖGIŲ SAVIVALDYBĖS M. JANKAUS </w:t>
      </w:r>
      <w:r w:rsidRPr="00514837">
        <w:rPr>
          <w:b/>
          <w:szCs w:val="24"/>
          <w:shd w:val="clear" w:color="auto" w:fill="FFFFFF"/>
        </w:rPr>
        <w:t>MUZIEJUS</w:t>
      </w:r>
    </w:p>
    <w:p w14:paraId="4ECA4F1F" w14:textId="77777777" w:rsidR="004F404F" w:rsidRPr="00514837" w:rsidRDefault="004F404F" w:rsidP="004F404F">
      <w:pPr>
        <w:spacing w:line="276" w:lineRule="auto"/>
        <w:ind w:right="-259"/>
        <w:jc w:val="center"/>
        <w:rPr>
          <w:b/>
          <w:szCs w:val="24"/>
        </w:rPr>
      </w:pPr>
      <w:r w:rsidRPr="00514837">
        <w:rPr>
          <w:b/>
          <w:szCs w:val="24"/>
        </w:rPr>
        <w:t>DIREKTORIAUS PAVADUOTOJ</w:t>
      </w:r>
      <w:r>
        <w:rPr>
          <w:b/>
          <w:szCs w:val="24"/>
        </w:rPr>
        <w:t>O</w:t>
      </w:r>
    </w:p>
    <w:p w14:paraId="424A4522" w14:textId="77777777" w:rsidR="004F404F" w:rsidRPr="00514837" w:rsidRDefault="004F404F" w:rsidP="004F404F">
      <w:pPr>
        <w:spacing w:line="276" w:lineRule="auto"/>
        <w:ind w:right="-259"/>
        <w:jc w:val="center"/>
        <w:rPr>
          <w:b/>
          <w:szCs w:val="24"/>
        </w:rPr>
      </w:pPr>
      <w:r w:rsidRPr="00514837">
        <w:rPr>
          <w:b/>
          <w:szCs w:val="24"/>
        </w:rPr>
        <w:t>PAREIGINĖS ALGOS PASTOVIOSIOS DALIES KOEFICIENTAI</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8"/>
        <w:gridCol w:w="2386"/>
        <w:gridCol w:w="2366"/>
        <w:gridCol w:w="2519"/>
      </w:tblGrid>
      <w:tr w:rsidR="004F404F" w:rsidRPr="00514837" w14:paraId="286C87F3" w14:textId="77777777" w:rsidTr="00361FCB">
        <w:tc>
          <w:tcPr>
            <w:tcW w:w="2108" w:type="dxa"/>
            <w:vMerge w:val="restart"/>
            <w:vAlign w:val="center"/>
          </w:tcPr>
          <w:p w14:paraId="364B0045" w14:textId="77777777" w:rsidR="004F404F" w:rsidRPr="00514837" w:rsidRDefault="004F404F" w:rsidP="00361FCB">
            <w:pPr>
              <w:spacing w:line="276" w:lineRule="auto"/>
              <w:jc w:val="center"/>
              <w:rPr>
                <w:szCs w:val="24"/>
              </w:rPr>
            </w:pPr>
            <w:r w:rsidRPr="00514837">
              <w:rPr>
                <w:szCs w:val="24"/>
              </w:rPr>
              <w:t>Valstybės ar savivaldybių įstaigų grupė</w:t>
            </w:r>
          </w:p>
        </w:tc>
        <w:tc>
          <w:tcPr>
            <w:tcW w:w="2386" w:type="dxa"/>
            <w:vMerge w:val="restart"/>
            <w:vAlign w:val="center"/>
          </w:tcPr>
          <w:p w14:paraId="76562583" w14:textId="77777777" w:rsidR="004F404F" w:rsidRPr="00514837" w:rsidRDefault="004F404F" w:rsidP="00361FCB">
            <w:pPr>
              <w:spacing w:line="276" w:lineRule="auto"/>
              <w:ind w:left="29" w:hanging="29"/>
              <w:jc w:val="center"/>
              <w:rPr>
                <w:szCs w:val="24"/>
              </w:rPr>
            </w:pPr>
            <w:r w:rsidRPr="00514837">
              <w:rPr>
                <w:szCs w:val="24"/>
              </w:rPr>
              <w:t>Vadovaujamo darbo</w:t>
            </w:r>
          </w:p>
          <w:p w14:paraId="61EA199C" w14:textId="77777777" w:rsidR="004F404F" w:rsidRPr="00514837" w:rsidRDefault="004F404F" w:rsidP="00361FCB">
            <w:pPr>
              <w:spacing w:line="276" w:lineRule="auto"/>
              <w:ind w:left="29" w:hanging="29"/>
              <w:jc w:val="center"/>
              <w:rPr>
                <w:szCs w:val="24"/>
              </w:rPr>
            </w:pPr>
            <w:r w:rsidRPr="00514837">
              <w:rPr>
                <w:szCs w:val="24"/>
              </w:rPr>
              <w:t>patirtis</w:t>
            </w:r>
          </w:p>
          <w:p w14:paraId="6CE55BCC" w14:textId="77777777" w:rsidR="004F404F" w:rsidRPr="00514837" w:rsidRDefault="004F404F" w:rsidP="00361FCB">
            <w:pPr>
              <w:spacing w:line="276" w:lineRule="auto"/>
              <w:ind w:left="29" w:hanging="29"/>
              <w:jc w:val="center"/>
              <w:rPr>
                <w:szCs w:val="24"/>
              </w:rPr>
            </w:pPr>
            <w:r w:rsidRPr="00514837">
              <w:rPr>
                <w:szCs w:val="24"/>
              </w:rPr>
              <w:t>(metais)</w:t>
            </w:r>
          </w:p>
        </w:tc>
        <w:tc>
          <w:tcPr>
            <w:tcW w:w="4885" w:type="dxa"/>
            <w:gridSpan w:val="2"/>
            <w:vAlign w:val="center"/>
          </w:tcPr>
          <w:p w14:paraId="35FF910E" w14:textId="77777777" w:rsidR="004F404F" w:rsidRPr="00514837" w:rsidRDefault="004F404F" w:rsidP="00361FCB">
            <w:pPr>
              <w:spacing w:line="276" w:lineRule="auto"/>
              <w:ind w:hanging="15"/>
              <w:jc w:val="center"/>
              <w:rPr>
                <w:szCs w:val="24"/>
              </w:rPr>
            </w:pPr>
            <w:r w:rsidRPr="00514837">
              <w:rPr>
                <w:szCs w:val="24"/>
              </w:rPr>
              <w:t>Pastoviosios dalies koeficientai (pareiginės algos baziniais dydžiais), kai pareigybės lygis A</w:t>
            </w:r>
          </w:p>
        </w:tc>
      </w:tr>
      <w:tr w:rsidR="004F404F" w:rsidRPr="00514837" w14:paraId="6FA06D5A" w14:textId="77777777" w:rsidTr="00361FCB">
        <w:trPr>
          <w:trHeight w:val="562"/>
        </w:trPr>
        <w:tc>
          <w:tcPr>
            <w:tcW w:w="2108" w:type="dxa"/>
            <w:vMerge/>
            <w:vAlign w:val="center"/>
          </w:tcPr>
          <w:p w14:paraId="66A84227" w14:textId="77777777" w:rsidR="004F404F" w:rsidRPr="00514837" w:rsidRDefault="004F404F" w:rsidP="00361FCB">
            <w:pPr>
              <w:spacing w:line="276" w:lineRule="auto"/>
              <w:jc w:val="center"/>
              <w:rPr>
                <w:szCs w:val="24"/>
              </w:rPr>
            </w:pPr>
          </w:p>
        </w:tc>
        <w:tc>
          <w:tcPr>
            <w:tcW w:w="2386" w:type="dxa"/>
            <w:vMerge/>
            <w:vAlign w:val="center"/>
          </w:tcPr>
          <w:p w14:paraId="5FFEB9F1" w14:textId="77777777" w:rsidR="004F404F" w:rsidRPr="00514837" w:rsidRDefault="004F404F" w:rsidP="00361FCB">
            <w:pPr>
              <w:spacing w:line="276" w:lineRule="auto"/>
              <w:ind w:left="29" w:hanging="29"/>
              <w:jc w:val="center"/>
              <w:rPr>
                <w:szCs w:val="24"/>
              </w:rPr>
            </w:pPr>
          </w:p>
        </w:tc>
        <w:tc>
          <w:tcPr>
            <w:tcW w:w="2366" w:type="dxa"/>
            <w:vAlign w:val="center"/>
          </w:tcPr>
          <w:p w14:paraId="4A304258" w14:textId="77777777" w:rsidR="004F404F" w:rsidRPr="00514837" w:rsidRDefault="004F404F" w:rsidP="00361FCB">
            <w:pPr>
              <w:spacing w:line="276" w:lineRule="auto"/>
              <w:ind w:hanging="15"/>
              <w:jc w:val="center"/>
              <w:rPr>
                <w:szCs w:val="24"/>
              </w:rPr>
            </w:pPr>
            <w:r w:rsidRPr="00514837">
              <w:rPr>
                <w:szCs w:val="24"/>
              </w:rPr>
              <w:t>vadovų</w:t>
            </w:r>
          </w:p>
        </w:tc>
        <w:tc>
          <w:tcPr>
            <w:tcW w:w="2519" w:type="dxa"/>
            <w:vAlign w:val="center"/>
          </w:tcPr>
          <w:p w14:paraId="386E041C" w14:textId="77777777" w:rsidR="004F404F" w:rsidRPr="00514837" w:rsidRDefault="004F404F" w:rsidP="00361FCB">
            <w:pPr>
              <w:spacing w:line="276" w:lineRule="auto"/>
              <w:ind w:hanging="15"/>
              <w:jc w:val="center"/>
              <w:rPr>
                <w:szCs w:val="24"/>
              </w:rPr>
            </w:pPr>
            <w:r w:rsidRPr="00514837">
              <w:rPr>
                <w:szCs w:val="24"/>
              </w:rPr>
              <w:t>vadovų pavaduotojų</w:t>
            </w:r>
          </w:p>
        </w:tc>
      </w:tr>
      <w:tr w:rsidR="004F404F" w:rsidRPr="00514837" w14:paraId="32CF39A7" w14:textId="77777777" w:rsidTr="00361FCB">
        <w:trPr>
          <w:trHeight w:val="323"/>
        </w:trPr>
        <w:tc>
          <w:tcPr>
            <w:tcW w:w="2108" w:type="dxa"/>
            <w:vMerge w:val="restart"/>
            <w:vAlign w:val="center"/>
          </w:tcPr>
          <w:p w14:paraId="789004F6" w14:textId="77777777" w:rsidR="004F404F" w:rsidRPr="00514837" w:rsidRDefault="004F404F" w:rsidP="00361FCB">
            <w:pPr>
              <w:spacing w:line="276" w:lineRule="auto"/>
              <w:jc w:val="center"/>
              <w:rPr>
                <w:szCs w:val="24"/>
              </w:rPr>
            </w:pPr>
            <w:r w:rsidRPr="00514837">
              <w:rPr>
                <w:szCs w:val="24"/>
              </w:rPr>
              <w:t>I</w:t>
            </w:r>
          </w:p>
          <w:p w14:paraId="481B4787" w14:textId="77777777" w:rsidR="004F404F" w:rsidRPr="00514837" w:rsidRDefault="004F404F" w:rsidP="00361FCB">
            <w:pPr>
              <w:spacing w:line="276" w:lineRule="auto"/>
              <w:jc w:val="center"/>
              <w:rPr>
                <w:szCs w:val="24"/>
              </w:rPr>
            </w:pPr>
            <w:r w:rsidRPr="00514837">
              <w:rPr>
                <w:szCs w:val="24"/>
              </w:rPr>
              <w:t>nuo 200 pareigybių</w:t>
            </w:r>
          </w:p>
        </w:tc>
        <w:tc>
          <w:tcPr>
            <w:tcW w:w="2386" w:type="dxa"/>
            <w:vAlign w:val="center"/>
          </w:tcPr>
          <w:p w14:paraId="5993F11D" w14:textId="77777777" w:rsidR="004F404F" w:rsidRPr="00514837" w:rsidRDefault="004F404F" w:rsidP="00361FCB">
            <w:pPr>
              <w:spacing w:line="276" w:lineRule="auto"/>
              <w:ind w:left="29" w:hanging="29"/>
              <w:jc w:val="center"/>
              <w:rPr>
                <w:szCs w:val="24"/>
              </w:rPr>
            </w:pPr>
            <w:r w:rsidRPr="00514837">
              <w:rPr>
                <w:szCs w:val="24"/>
              </w:rPr>
              <w:t>iki 5</w:t>
            </w:r>
          </w:p>
        </w:tc>
        <w:tc>
          <w:tcPr>
            <w:tcW w:w="2366" w:type="dxa"/>
            <w:vAlign w:val="center"/>
          </w:tcPr>
          <w:p w14:paraId="1B95D508" w14:textId="77777777" w:rsidR="004F404F" w:rsidRPr="00514837" w:rsidRDefault="004F404F" w:rsidP="00361FCB">
            <w:pPr>
              <w:spacing w:line="276" w:lineRule="auto"/>
              <w:ind w:hanging="15"/>
              <w:jc w:val="center"/>
              <w:rPr>
                <w:szCs w:val="24"/>
              </w:rPr>
            </w:pPr>
            <w:r w:rsidRPr="00514837">
              <w:rPr>
                <w:szCs w:val="24"/>
              </w:rPr>
              <w:t>4,8–12,8</w:t>
            </w:r>
          </w:p>
        </w:tc>
        <w:tc>
          <w:tcPr>
            <w:tcW w:w="2519" w:type="dxa"/>
            <w:vAlign w:val="center"/>
          </w:tcPr>
          <w:p w14:paraId="5E1A522C" w14:textId="77777777" w:rsidR="004F404F" w:rsidRPr="00514837" w:rsidRDefault="004F404F" w:rsidP="00361FCB">
            <w:pPr>
              <w:spacing w:line="276" w:lineRule="auto"/>
              <w:ind w:hanging="15"/>
              <w:jc w:val="center"/>
              <w:rPr>
                <w:szCs w:val="24"/>
              </w:rPr>
            </w:pPr>
            <w:r w:rsidRPr="00514837">
              <w:rPr>
                <w:szCs w:val="24"/>
              </w:rPr>
              <w:t>4,32–11,52</w:t>
            </w:r>
          </w:p>
        </w:tc>
      </w:tr>
      <w:tr w:rsidR="004F404F" w:rsidRPr="00514837" w14:paraId="1FFC96EE" w14:textId="77777777" w:rsidTr="00361FCB">
        <w:trPr>
          <w:trHeight w:val="323"/>
        </w:trPr>
        <w:tc>
          <w:tcPr>
            <w:tcW w:w="2108" w:type="dxa"/>
            <w:vMerge/>
            <w:vAlign w:val="center"/>
          </w:tcPr>
          <w:p w14:paraId="52E38313" w14:textId="77777777" w:rsidR="004F404F" w:rsidRPr="00514837" w:rsidRDefault="004F404F" w:rsidP="00361FCB">
            <w:pPr>
              <w:spacing w:line="276" w:lineRule="auto"/>
              <w:jc w:val="center"/>
              <w:rPr>
                <w:szCs w:val="24"/>
              </w:rPr>
            </w:pPr>
          </w:p>
        </w:tc>
        <w:tc>
          <w:tcPr>
            <w:tcW w:w="2386" w:type="dxa"/>
            <w:vAlign w:val="center"/>
          </w:tcPr>
          <w:p w14:paraId="7D284DB6" w14:textId="77777777" w:rsidR="004F404F" w:rsidRPr="00514837" w:rsidRDefault="004F404F" w:rsidP="00361FCB">
            <w:pPr>
              <w:spacing w:line="276" w:lineRule="auto"/>
              <w:ind w:left="29" w:hanging="29"/>
              <w:jc w:val="center"/>
              <w:rPr>
                <w:szCs w:val="24"/>
              </w:rPr>
            </w:pPr>
            <w:r w:rsidRPr="00514837">
              <w:rPr>
                <w:szCs w:val="24"/>
              </w:rPr>
              <w:t>nuo daugiau kaip 5 iki 10</w:t>
            </w:r>
          </w:p>
        </w:tc>
        <w:tc>
          <w:tcPr>
            <w:tcW w:w="2366" w:type="dxa"/>
            <w:vAlign w:val="center"/>
          </w:tcPr>
          <w:p w14:paraId="0E3A28D8" w14:textId="77777777" w:rsidR="004F404F" w:rsidRPr="00514837" w:rsidRDefault="004F404F" w:rsidP="00361FCB">
            <w:pPr>
              <w:spacing w:line="276" w:lineRule="auto"/>
              <w:ind w:hanging="15"/>
              <w:jc w:val="center"/>
              <w:rPr>
                <w:szCs w:val="24"/>
              </w:rPr>
            </w:pPr>
            <w:r w:rsidRPr="00514837">
              <w:rPr>
                <w:szCs w:val="24"/>
              </w:rPr>
              <w:t>4,9–13,1</w:t>
            </w:r>
          </w:p>
        </w:tc>
        <w:tc>
          <w:tcPr>
            <w:tcW w:w="2519" w:type="dxa"/>
            <w:vAlign w:val="center"/>
          </w:tcPr>
          <w:p w14:paraId="683DA555" w14:textId="77777777" w:rsidR="004F404F" w:rsidRPr="00514837" w:rsidRDefault="004F404F" w:rsidP="00361FCB">
            <w:pPr>
              <w:spacing w:line="276" w:lineRule="auto"/>
              <w:ind w:hanging="15"/>
              <w:jc w:val="center"/>
              <w:rPr>
                <w:szCs w:val="24"/>
              </w:rPr>
            </w:pPr>
            <w:r w:rsidRPr="00514837">
              <w:rPr>
                <w:szCs w:val="24"/>
              </w:rPr>
              <w:t>4,41–11,79</w:t>
            </w:r>
          </w:p>
        </w:tc>
      </w:tr>
      <w:tr w:rsidR="004F404F" w:rsidRPr="00514837" w14:paraId="4DF7C85B" w14:textId="77777777" w:rsidTr="00361FCB">
        <w:trPr>
          <w:trHeight w:val="323"/>
        </w:trPr>
        <w:tc>
          <w:tcPr>
            <w:tcW w:w="2108" w:type="dxa"/>
            <w:vMerge/>
            <w:vAlign w:val="center"/>
          </w:tcPr>
          <w:p w14:paraId="3836F543" w14:textId="77777777" w:rsidR="004F404F" w:rsidRPr="00514837" w:rsidRDefault="004F404F" w:rsidP="00361FCB">
            <w:pPr>
              <w:spacing w:line="276" w:lineRule="auto"/>
              <w:jc w:val="center"/>
              <w:rPr>
                <w:szCs w:val="24"/>
              </w:rPr>
            </w:pPr>
          </w:p>
        </w:tc>
        <w:tc>
          <w:tcPr>
            <w:tcW w:w="2386" w:type="dxa"/>
            <w:vAlign w:val="center"/>
          </w:tcPr>
          <w:p w14:paraId="2F6BEC26" w14:textId="77777777" w:rsidR="004F404F" w:rsidRPr="00514837" w:rsidRDefault="004F404F" w:rsidP="00361FCB">
            <w:pPr>
              <w:spacing w:line="276" w:lineRule="auto"/>
              <w:ind w:left="29" w:hanging="29"/>
              <w:jc w:val="center"/>
              <w:rPr>
                <w:szCs w:val="24"/>
              </w:rPr>
            </w:pPr>
            <w:r w:rsidRPr="00514837">
              <w:rPr>
                <w:szCs w:val="24"/>
              </w:rPr>
              <w:t>daugiau kaip 10</w:t>
            </w:r>
          </w:p>
        </w:tc>
        <w:tc>
          <w:tcPr>
            <w:tcW w:w="2366" w:type="dxa"/>
            <w:vAlign w:val="center"/>
          </w:tcPr>
          <w:p w14:paraId="5A4F3B5B" w14:textId="77777777" w:rsidR="004F404F" w:rsidRPr="00514837" w:rsidRDefault="004F404F" w:rsidP="00361FCB">
            <w:pPr>
              <w:spacing w:line="276" w:lineRule="auto"/>
              <w:ind w:hanging="15"/>
              <w:jc w:val="center"/>
              <w:rPr>
                <w:szCs w:val="24"/>
              </w:rPr>
            </w:pPr>
            <w:r w:rsidRPr="00514837">
              <w:rPr>
                <w:szCs w:val="24"/>
              </w:rPr>
              <w:t>5,0–13,4</w:t>
            </w:r>
          </w:p>
        </w:tc>
        <w:tc>
          <w:tcPr>
            <w:tcW w:w="2519" w:type="dxa"/>
            <w:vAlign w:val="center"/>
          </w:tcPr>
          <w:p w14:paraId="2CA4EBD3" w14:textId="77777777" w:rsidR="004F404F" w:rsidRPr="00514837" w:rsidRDefault="004F404F" w:rsidP="00361FCB">
            <w:pPr>
              <w:spacing w:line="276" w:lineRule="auto"/>
              <w:ind w:hanging="15"/>
              <w:jc w:val="center"/>
              <w:rPr>
                <w:szCs w:val="24"/>
              </w:rPr>
            </w:pPr>
            <w:r w:rsidRPr="00514837">
              <w:rPr>
                <w:szCs w:val="24"/>
              </w:rPr>
              <w:t>4,54–12,3</w:t>
            </w:r>
          </w:p>
        </w:tc>
      </w:tr>
      <w:tr w:rsidR="004F404F" w:rsidRPr="00514837" w14:paraId="6633D459" w14:textId="77777777" w:rsidTr="00361FCB">
        <w:trPr>
          <w:trHeight w:val="323"/>
        </w:trPr>
        <w:tc>
          <w:tcPr>
            <w:tcW w:w="2108" w:type="dxa"/>
            <w:vMerge w:val="restart"/>
            <w:vAlign w:val="center"/>
          </w:tcPr>
          <w:p w14:paraId="35CE2892" w14:textId="77777777" w:rsidR="004F404F" w:rsidRPr="00514837" w:rsidRDefault="004F404F" w:rsidP="00361FCB">
            <w:pPr>
              <w:spacing w:line="276" w:lineRule="auto"/>
              <w:jc w:val="center"/>
              <w:rPr>
                <w:szCs w:val="24"/>
              </w:rPr>
            </w:pPr>
            <w:r w:rsidRPr="00514837">
              <w:rPr>
                <w:szCs w:val="24"/>
              </w:rPr>
              <w:t>II</w:t>
            </w:r>
          </w:p>
          <w:p w14:paraId="40F736E4" w14:textId="77777777" w:rsidR="004F404F" w:rsidRPr="00514837" w:rsidRDefault="004F404F" w:rsidP="00361FCB">
            <w:pPr>
              <w:spacing w:line="276" w:lineRule="auto"/>
              <w:jc w:val="center"/>
              <w:rPr>
                <w:szCs w:val="24"/>
              </w:rPr>
            </w:pPr>
            <w:r w:rsidRPr="00514837">
              <w:rPr>
                <w:szCs w:val="24"/>
              </w:rPr>
              <w:t>nuo 50 iki 200 pareigybių</w:t>
            </w:r>
          </w:p>
        </w:tc>
        <w:tc>
          <w:tcPr>
            <w:tcW w:w="2386" w:type="dxa"/>
            <w:vAlign w:val="center"/>
          </w:tcPr>
          <w:p w14:paraId="6701981A" w14:textId="77777777" w:rsidR="004F404F" w:rsidRPr="00514837" w:rsidRDefault="004F404F" w:rsidP="00361FCB">
            <w:pPr>
              <w:spacing w:line="276" w:lineRule="auto"/>
              <w:ind w:left="29" w:hanging="29"/>
              <w:jc w:val="center"/>
              <w:rPr>
                <w:szCs w:val="24"/>
              </w:rPr>
            </w:pPr>
            <w:r w:rsidRPr="00514837">
              <w:rPr>
                <w:szCs w:val="24"/>
              </w:rPr>
              <w:t>iki 5</w:t>
            </w:r>
          </w:p>
        </w:tc>
        <w:tc>
          <w:tcPr>
            <w:tcW w:w="2366" w:type="dxa"/>
            <w:vAlign w:val="center"/>
          </w:tcPr>
          <w:p w14:paraId="4334FE07" w14:textId="77777777" w:rsidR="004F404F" w:rsidRPr="00514837" w:rsidRDefault="004F404F" w:rsidP="00361FCB">
            <w:pPr>
              <w:spacing w:line="276" w:lineRule="auto"/>
              <w:ind w:hanging="15"/>
              <w:jc w:val="center"/>
              <w:rPr>
                <w:szCs w:val="24"/>
              </w:rPr>
            </w:pPr>
            <w:r w:rsidRPr="00514837">
              <w:rPr>
                <w:szCs w:val="24"/>
              </w:rPr>
              <w:t>4,6–12,4</w:t>
            </w:r>
          </w:p>
        </w:tc>
        <w:tc>
          <w:tcPr>
            <w:tcW w:w="2519" w:type="dxa"/>
            <w:vAlign w:val="center"/>
          </w:tcPr>
          <w:p w14:paraId="6302318D" w14:textId="77777777" w:rsidR="004F404F" w:rsidRPr="00514837" w:rsidRDefault="004F404F" w:rsidP="00361FCB">
            <w:pPr>
              <w:spacing w:line="276" w:lineRule="auto"/>
              <w:ind w:hanging="15"/>
              <w:jc w:val="center"/>
              <w:rPr>
                <w:szCs w:val="24"/>
              </w:rPr>
            </w:pPr>
            <w:r w:rsidRPr="00514837">
              <w:rPr>
                <w:szCs w:val="24"/>
              </w:rPr>
              <w:t>4,16–11,16</w:t>
            </w:r>
          </w:p>
        </w:tc>
      </w:tr>
      <w:tr w:rsidR="004F404F" w:rsidRPr="00514837" w14:paraId="5CE1325D" w14:textId="77777777" w:rsidTr="00361FCB">
        <w:trPr>
          <w:trHeight w:val="323"/>
        </w:trPr>
        <w:tc>
          <w:tcPr>
            <w:tcW w:w="2108" w:type="dxa"/>
            <w:vMerge/>
            <w:vAlign w:val="center"/>
          </w:tcPr>
          <w:p w14:paraId="6D664A46" w14:textId="77777777" w:rsidR="004F404F" w:rsidRPr="00514837" w:rsidRDefault="004F404F" w:rsidP="00361FCB">
            <w:pPr>
              <w:spacing w:line="276" w:lineRule="auto"/>
              <w:jc w:val="center"/>
              <w:rPr>
                <w:szCs w:val="24"/>
              </w:rPr>
            </w:pPr>
          </w:p>
        </w:tc>
        <w:tc>
          <w:tcPr>
            <w:tcW w:w="2386" w:type="dxa"/>
            <w:vAlign w:val="center"/>
          </w:tcPr>
          <w:p w14:paraId="083C4782" w14:textId="77777777" w:rsidR="004F404F" w:rsidRPr="00514837" w:rsidRDefault="004F404F" w:rsidP="00361FCB">
            <w:pPr>
              <w:spacing w:line="276" w:lineRule="auto"/>
              <w:ind w:left="29" w:hanging="29"/>
              <w:jc w:val="center"/>
              <w:rPr>
                <w:szCs w:val="24"/>
              </w:rPr>
            </w:pPr>
            <w:r w:rsidRPr="00514837">
              <w:rPr>
                <w:szCs w:val="24"/>
              </w:rPr>
              <w:t>nuo daugiau kaip 5 iki 10</w:t>
            </w:r>
          </w:p>
        </w:tc>
        <w:tc>
          <w:tcPr>
            <w:tcW w:w="2366" w:type="dxa"/>
            <w:vAlign w:val="center"/>
          </w:tcPr>
          <w:p w14:paraId="0B90053F" w14:textId="77777777" w:rsidR="004F404F" w:rsidRPr="00514837" w:rsidRDefault="004F404F" w:rsidP="00361FCB">
            <w:pPr>
              <w:spacing w:line="276" w:lineRule="auto"/>
              <w:ind w:hanging="15"/>
              <w:jc w:val="center"/>
              <w:rPr>
                <w:szCs w:val="24"/>
              </w:rPr>
            </w:pPr>
            <w:r w:rsidRPr="00514837">
              <w:rPr>
                <w:szCs w:val="24"/>
              </w:rPr>
              <w:t>4,7–12,6</w:t>
            </w:r>
          </w:p>
        </w:tc>
        <w:tc>
          <w:tcPr>
            <w:tcW w:w="2519" w:type="dxa"/>
            <w:vAlign w:val="center"/>
          </w:tcPr>
          <w:p w14:paraId="2F25EC26" w14:textId="77777777" w:rsidR="004F404F" w:rsidRPr="00514837" w:rsidRDefault="004F404F" w:rsidP="00361FCB">
            <w:pPr>
              <w:spacing w:line="276" w:lineRule="auto"/>
              <w:ind w:hanging="15"/>
              <w:jc w:val="center"/>
              <w:rPr>
                <w:szCs w:val="24"/>
              </w:rPr>
            </w:pPr>
            <w:r w:rsidRPr="00514837">
              <w:rPr>
                <w:szCs w:val="24"/>
              </w:rPr>
              <w:t>4,23–11,34</w:t>
            </w:r>
          </w:p>
        </w:tc>
      </w:tr>
      <w:tr w:rsidR="004F404F" w:rsidRPr="00514837" w14:paraId="103C3B55" w14:textId="77777777" w:rsidTr="00361FCB">
        <w:trPr>
          <w:trHeight w:val="323"/>
        </w:trPr>
        <w:tc>
          <w:tcPr>
            <w:tcW w:w="2108" w:type="dxa"/>
            <w:vMerge/>
            <w:vAlign w:val="center"/>
          </w:tcPr>
          <w:p w14:paraId="4655FB57" w14:textId="77777777" w:rsidR="004F404F" w:rsidRPr="00514837" w:rsidRDefault="004F404F" w:rsidP="00361FCB">
            <w:pPr>
              <w:spacing w:line="276" w:lineRule="auto"/>
              <w:jc w:val="center"/>
              <w:rPr>
                <w:szCs w:val="24"/>
              </w:rPr>
            </w:pPr>
          </w:p>
        </w:tc>
        <w:tc>
          <w:tcPr>
            <w:tcW w:w="2386" w:type="dxa"/>
            <w:vAlign w:val="center"/>
          </w:tcPr>
          <w:p w14:paraId="6B982579" w14:textId="77777777" w:rsidR="004F404F" w:rsidRPr="00514837" w:rsidRDefault="004F404F" w:rsidP="00361FCB">
            <w:pPr>
              <w:spacing w:line="276" w:lineRule="auto"/>
              <w:ind w:left="29" w:hanging="29"/>
              <w:jc w:val="center"/>
              <w:rPr>
                <w:szCs w:val="24"/>
              </w:rPr>
            </w:pPr>
            <w:r w:rsidRPr="00514837">
              <w:rPr>
                <w:szCs w:val="24"/>
              </w:rPr>
              <w:t>daugiau kaip 10</w:t>
            </w:r>
          </w:p>
        </w:tc>
        <w:tc>
          <w:tcPr>
            <w:tcW w:w="2366" w:type="dxa"/>
            <w:vAlign w:val="center"/>
          </w:tcPr>
          <w:p w14:paraId="46E2903D" w14:textId="77777777" w:rsidR="004F404F" w:rsidRPr="00514837" w:rsidRDefault="004F404F" w:rsidP="00361FCB">
            <w:pPr>
              <w:spacing w:line="276" w:lineRule="auto"/>
              <w:ind w:hanging="15"/>
              <w:jc w:val="center"/>
              <w:rPr>
                <w:szCs w:val="24"/>
              </w:rPr>
            </w:pPr>
            <w:r w:rsidRPr="00514837">
              <w:rPr>
                <w:szCs w:val="24"/>
              </w:rPr>
              <w:t>4,8–12,8</w:t>
            </w:r>
          </w:p>
        </w:tc>
        <w:tc>
          <w:tcPr>
            <w:tcW w:w="2519" w:type="dxa"/>
            <w:vAlign w:val="center"/>
          </w:tcPr>
          <w:p w14:paraId="7CC4429B" w14:textId="77777777" w:rsidR="004F404F" w:rsidRPr="00514837" w:rsidRDefault="004F404F" w:rsidP="00361FCB">
            <w:pPr>
              <w:spacing w:line="276" w:lineRule="auto"/>
              <w:ind w:hanging="15"/>
              <w:jc w:val="center"/>
              <w:rPr>
                <w:szCs w:val="24"/>
              </w:rPr>
            </w:pPr>
            <w:r w:rsidRPr="00514837">
              <w:rPr>
                <w:szCs w:val="24"/>
              </w:rPr>
              <w:t>4,32–11,52</w:t>
            </w:r>
          </w:p>
        </w:tc>
      </w:tr>
      <w:tr w:rsidR="004F404F" w:rsidRPr="00514837" w14:paraId="1E797735" w14:textId="77777777" w:rsidTr="00361FCB">
        <w:trPr>
          <w:trHeight w:val="271"/>
        </w:trPr>
        <w:tc>
          <w:tcPr>
            <w:tcW w:w="2108" w:type="dxa"/>
            <w:vMerge w:val="restart"/>
            <w:vAlign w:val="center"/>
          </w:tcPr>
          <w:p w14:paraId="71BCEBA4" w14:textId="77777777" w:rsidR="004F404F" w:rsidRPr="00514837" w:rsidRDefault="004F404F" w:rsidP="00361FCB">
            <w:pPr>
              <w:spacing w:line="276" w:lineRule="auto"/>
              <w:jc w:val="center"/>
              <w:rPr>
                <w:szCs w:val="24"/>
              </w:rPr>
            </w:pPr>
            <w:r w:rsidRPr="00514837">
              <w:rPr>
                <w:szCs w:val="24"/>
              </w:rPr>
              <w:t>III</w:t>
            </w:r>
          </w:p>
          <w:p w14:paraId="77A8E285" w14:textId="77777777" w:rsidR="004F404F" w:rsidRPr="00514837" w:rsidRDefault="004F404F" w:rsidP="00361FCB">
            <w:pPr>
              <w:spacing w:line="276" w:lineRule="auto"/>
              <w:jc w:val="center"/>
              <w:rPr>
                <w:szCs w:val="24"/>
              </w:rPr>
            </w:pPr>
            <w:r w:rsidRPr="00514837">
              <w:rPr>
                <w:szCs w:val="24"/>
              </w:rPr>
              <w:t>iki 50 pareigybių</w:t>
            </w:r>
          </w:p>
        </w:tc>
        <w:tc>
          <w:tcPr>
            <w:tcW w:w="2386" w:type="dxa"/>
            <w:vAlign w:val="center"/>
          </w:tcPr>
          <w:p w14:paraId="2506F08B" w14:textId="77777777" w:rsidR="004F404F" w:rsidRPr="00514837" w:rsidRDefault="004F404F" w:rsidP="00361FCB">
            <w:pPr>
              <w:spacing w:line="276" w:lineRule="auto"/>
              <w:ind w:left="29" w:hanging="29"/>
              <w:jc w:val="center"/>
              <w:rPr>
                <w:szCs w:val="24"/>
              </w:rPr>
            </w:pPr>
            <w:r w:rsidRPr="00514837">
              <w:rPr>
                <w:szCs w:val="24"/>
              </w:rPr>
              <w:t>iki 5</w:t>
            </w:r>
          </w:p>
        </w:tc>
        <w:tc>
          <w:tcPr>
            <w:tcW w:w="2366" w:type="dxa"/>
            <w:vAlign w:val="center"/>
          </w:tcPr>
          <w:p w14:paraId="1646D173" w14:textId="77777777" w:rsidR="004F404F" w:rsidRPr="00514837" w:rsidRDefault="004F404F" w:rsidP="00361FCB">
            <w:pPr>
              <w:spacing w:line="276" w:lineRule="auto"/>
              <w:ind w:hanging="15"/>
              <w:jc w:val="center"/>
              <w:rPr>
                <w:szCs w:val="24"/>
              </w:rPr>
            </w:pPr>
            <w:r w:rsidRPr="00514837">
              <w:rPr>
                <w:szCs w:val="24"/>
              </w:rPr>
              <w:t>4,4–12,0</w:t>
            </w:r>
          </w:p>
        </w:tc>
        <w:tc>
          <w:tcPr>
            <w:tcW w:w="2519" w:type="dxa"/>
            <w:vAlign w:val="center"/>
          </w:tcPr>
          <w:p w14:paraId="35DDF129" w14:textId="77777777" w:rsidR="004F404F" w:rsidRPr="00514837" w:rsidRDefault="004F404F" w:rsidP="00361FCB">
            <w:pPr>
              <w:spacing w:line="276" w:lineRule="auto"/>
              <w:ind w:hanging="15"/>
              <w:jc w:val="center"/>
              <w:rPr>
                <w:szCs w:val="24"/>
              </w:rPr>
            </w:pPr>
            <w:r w:rsidRPr="00514837">
              <w:rPr>
                <w:szCs w:val="24"/>
              </w:rPr>
              <w:t>4,0–10,8</w:t>
            </w:r>
          </w:p>
        </w:tc>
      </w:tr>
      <w:tr w:rsidR="004F404F" w:rsidRPr="00514837" w14:paraId="0ED4C5B1" w14:textId="77777777" w:rsidTr="00361FCB">
        <w:trPr>
          <w:trHeight w:val="281"/>
        </w:trPr>
        <w:tc>
          <w:tcPr>
            <w:tcW w:w="2108" w:type="dxa"/>
            <w:vMerge/>
            <w:vAlign w:val="center"/>
          </w:tcPr>
          <w:p w14:paraId="34DEE068" w14:textId="77777777" w:rsidR="004F404F" w:rsidRPr="00514837" w:rsidRDefault="004F404F" w:rsidP="00361FCB">
            <w:pPr>
              <w:spacing w:line="276" w:lineRule="auto"/>
              <w:ind w:left="-993"/>
              <w:jc w:val="center"/>
              <w:rPr>
                <w:szCs w:val="24"/>
              </w:rPr>
            </w:pPr>
          </w:p>
        </w:tc>
        <w:tc>
          <w:tcPr>
            <w:tcW w:w="2386" w:type="dxa"/>
            <w:vAlign w:val="center"/>
          </w:tcPr>
          <w:p w14:paraId="6553B971" w14:textId="77777777" w:rsidR="004F404F" w:rsidRPr="00514837" w:rsidRDefault="004F404F" w:rsidP="00361FCB">
            <w:pPr>
              <w:spacing w:line="276" w:lineRule="auto"/>
              <w:ind w:left="29" w:hanging="29"/>
              <w:jc w:val="center"/>
              <w:rPr>
                <w:szCs w:val="24"/>
              </w:rPr>
            </w:pPr>
            <w:r w:rsidRPr="00514837">
              <w:rPr>
                <w:szCs w:val="24"/>
              </w:rPr>
              <w:t>nuo daugiau kaip 5 iki 10</w:t>
            </w:r>
          </w:p>
        </w:tc>
        <w:tc>
          <w:tcPr>
            <w:tcW w:w="2366" w:type="dxa"/>
            <w:vAlign w:val="center"/>
          </w:tcPr>
          <w:p w14:paraId="57FDFEB6" w14:textId="77777777" w:rsidR="004F404F" w:rsidRPr="00514837" w:rsidRDefault="004F404F" w:rsidP="00361FCB">
            <w:pPr>
              <w:spacing w:line="276" w:lineRule="auto"/>
              <w:ind w:hanging="15"/>
              <w:jc w:val="center"/>
              <w:rPr>
                <w:szCs w:val="24"/>
              </w:rPr>
            </w:pPr>
            <w:r w:rsidRPr="00514837">
              <w:rPr>
                <w:szCs w:val="24"/>
              </w:rPr>
              <w:t>4,5–12,2</w:t>
            </w:r>
          </w:p>
        </w:tc>
        <w:tc>
          <w:tcPr>
            <w:tcW w:w="2519" w:type="dxa"/>
            <w:vAlign w:val="center"/>
          </w:tcPr>
          <w:p w14:paraId="46218414" w14:textId="77777777" w:rsidR="004F404F" w:rsidRPr="00514837" w:rsidRDefault="004F404F" w:rsidP="00361FCB">
            <w:pPr>
              <w:spacing w:line="276" w:lineRule="auto"/>
              <w:ind w:hanging="15"/>
              <w:jc w:val="center"/>
              <w:rPr>
                <w:szCs w:val="24"/>
              </w:rPr>
            </w:pPr>
            <w:r w:rsidRPr="00514837">
              <w:rPr>
                <w:szCs w:val="24"/>
              </w:rPr>
              <w:t>4,08–11,0</w:t>
            </w:r>
          </w:p>
        </w:tc>
      </w:tr>
      <w:tr w:rsidR="004F404F" w:rsidRPr="00514837" w14:paraId="22CEAB36" w14:textId="77777777" w:rsidTr="00361FCB">
        <w:trPr>
          <w:trHeight w:val="281"/>
        </w:trPr>
        <w:tc>
          <w:tcPr>
            <w:tcW w:w="2108" w:type="dxa"/>
            <w:vMerge/>
            <w:vAlign w:val="center"/>
          </w:tcPr>
          <w:p w14:paraId="13B0C349" w14:textId="77777777" w:rsidR="004F404F" w:rsidRPr="00514837" w:rsidRDefault="004F404F" w:rsidP="00361FCB">
            <w:pPr>
              <w:spacing w:line="276" w:lineRule="auto"/>
              <w:ind w:left="-993"/>
              <w:jc w:val="center"/>
              <w:rPr>
                <w:szCs w:val="24"/>
              </w:rPr>
            </w:pPr>
          </w:p>
        </w:tc>
        <w:tc>
          <w:tcPr>
            <w:tcW w:w="2386" w:type="dxa"/>
            <w:vAlign w:val="center"/>
          </w:tcPr>
          <w:p w14:paraId="7F4092E5" w14:textId="77777777" w:rsidR="004F404F" w:rsidRPr="00514837" w:rsidRDefault="004F404F" w:rsidP="00361FCB">
            <w:pPr>
              <w:spacing w:line="276" w:lineRule="auto"/>
              <w:ind w:left="29" w:hanging="29"/>
              <w:jc w:val="center"/>
              <w:rPr>
                <w:szCs w:val="24"/>
              </w:rPr>
            </w:pPr>
            <w:r w:rsidRPr="00514837">
              <w:rPr>
                <w:szCs w:val="24"/>
              </w:rPr>
              <w:t>daugiau kaip 10</w:t>
            </w:r>
          </w:p>
        </w:tc>
        <w:tc>
          <w:tcPr>
            <w:tcW w:w="2366" w:type="dxa"/>
            <w:vAlign w:val="center"/>
          </w:tcPr>
          <w:p w14:paraId="6B50510D" w14:textId="77777777" w:rsidR="004F404F" w:rsidRPr="00514837" w:rsidRDefault="004F404F" w:rsidP="00361FCB">
            <w:pPr>
              <w:spacing w:line="276" w:lineRule="auto"/>
              <w:ind w:hanging="15"/>
              <w:jc w:val="center"/>
              <w:rPr>
                <w:szCs w:val="24"/>
              </w:rPr>
            </w:pPr>
            <w:r w:rsidRPr="00514837">
              <w:rPr>
                <w:szCs w:val="24"/>
              </w:rPr>
              <w:t>4,6–12,4</w:t>
            </w:r>
          </w:p>
        </w:tc>
        <w:tc>
          <w:tcPr>
            <w:tcW w:w="2519" w:type="dxa"/>
            <w:vAlign w:val="center"/>
          </w:tcPr>
          <w:p w14:paraId="0342554A" w14:textId="77777777" w:rsidR="004F404F" w:rsidRPr="00514837" w:rsidRDefault="004F404F" w:rsidP="00361FCB">
            <w:pPr>
              <w:spacing w:line="276" w:lineRule="auto"/>
              <w:ind w:hanging="15"/>
              <w:jc w:val="center"/>
              <w:rPr>
                <w:szCs w:val="24"/>
              </w:rPr>
            </w:pPr>
            <w:r w:rsidRPr="00514837">
              <w:rPr>
                <w:szCs w:val="24"/>
              </w:rPr>
              <w:t>4,14–11,16</w:t>
            </w:r>
          </w:p>
        </w:tc>
      </w:tr>
    </w:tbl>
    <w:p w14:paraId="6D8AFA5A" w14:textId="77777777" w:rsidR="004F404F" w:rsidRPr="00514837" w:rsidRDefault="004F404F" w:rsidP="004F404F">
      <w:pPr>
        <w:spacing w:line="276" w:lineRule="auto"/>
        <w:rPr>
          <w:szCs w:val="24"/>
        </w:rPr>
      </w:pPr>
    </w:p>
    <w:p w14:paraId="07B34755" w14:textId="77777777" w:rsidR="004F404F" w:rsidRPr="00514837" w:rsidRDefault="004F404F" w:rsidP="004F404F">
      <w:pPr>
        <w:spacing w:line="276" w:lineRule="auto"/>
        <w:rPr>
          <w:szCs w:val="24"/>
        </w:rPr>
      </w:pPr>
    </w:p>
    <w:p w14:paraId="03C44C71" w14:textId="77777777" w:rsidR="004F404F" w:rsidRPr="00514837" w:rsidRDefault="004F404F" w:rsidP="004F404F">
      <w:pPr>
        <w:spacing w:line="276" w:lineRule="auto"/>
        <w:rPr>
          <w:szCs w:val="24"/>
        </w:rPr>
      </w:pPr>
    </w:p>
    <w:p w14:paraId="1CB5463F" w14:textId="77777777" w:rsidR="004F404F" w:rsidRPr="00514837" w:rsidRDefault="004F404F" w:rsidP="004F404F">
      <w:pPr>
        <w:spacing w:line="276" w:lineRule="auto"/>
        <w:rPr>
          <w:szCs w:val="24"/>
        </w:rPr>
      </w:pPr>
    </w:p>
    <w:p w14:paraId="7154A564" w14:textId="77777777" w:rsidR="004F404F" w:rsidRDefault="004F404F" w:rsidP="004F404F">
      <w:pPr>
        <w:spacing w:line="276" w:lineRule="auto"/>
        <w:rPr>
          <w:szCs w:val="24"/>
        </w:rPr>
      </w:pPr>
    </w:p>
    <w:p w14:paraId="5759EA9B" w14:textId="77777777" w:rsidR="004F404F" w:rsidRDefault="004F404F" w:rsidP="004F404F">
      <w:pPr>
        <w:spacing w:line="276" w:lineRule="auto"/>
        <w:rPr>
          <w:szCs w:val="24"/>
        </w:rPr>
      </w:pPr>
    </w:p>
    <w:p w14:paraId="2F8A3120" w14:textId="77777777" w:rsidR="004F404F" w:rsidRDefault="004F404F" w:rsidP="004F404F">
      <w:pPr>
        <w:spacing w:line="276" w:lineRule="auto"/>
        <w:rPr>
          <w:szCs w:val="24"/>
        </w:rPr>
      </w:pPr>
    </w:p>
    <w:p w14:paraId="638B52EB" w14:textId="77777777" w:rsidR="004F404F" w:rsidRDefault="004F404F" w:rsidP="004F404F">
      <w:pPr>
        <w:spacing w:line="276" w:lineRule="auto"/>
        <w:rPr>
          <w:szCs w:val="24"/>
        </w:rPr>
      </w:pPr>
    </w:p>
    <w:p w14:paraId="72F8E759" w14:textId="77777777" w:rsidR="004F404F" w:rsidRDefault="004F404F" w:rsidP="004F404F">
      <w:pPr>
        <w:spacing w:line="276" w:lineRule="auto"/>
        <w:rPr>
          <w:szCs w:val="24"/>
        </w:rPr>
      </w:pPr>
    </w:p>
    <w:p w14:paraId="51D02356" w14:textId="77777777" w:rsidR="004F404F" w:rsidRDefault="004F404F" w:rsidP="004F404F">
      <w:pPr>
        <w:spacing w:line="276" w:lineRule="auto"/>
        <w:rPr>
          <w:szCs w:val="24"/>
        </w:rPr>
      </w:pPr>
    </w:p>
    <w:p w14:paraId="38E88A8F" w14:textId="77777777" w:rsidR="004F404F" w:rsidRDefault="004F404F" w:rsidP="004F404F">
      <w:pPr>
        <w:spacing w:line="276" w:lineRule="auto"/>
        <w:rPr>
          <w:szCs w:val="24"/>
        </w:rPr>
      </w:pPr>
    </w:p>
    <w:p w14:paraId="4C187481" w14:textId="77777777" w:rsidR="004F404F" w:rsidRDefault="004F404F" w:rsidP="004F404F">
      <w:pPr>
        <w:spacing w:line="276" w:lineRule="auto"/>
        <w:rPr>
          <w:szCs w:val="24"/>
        </w:rPr>
      </w:pPr>
    </w:p>
    <w:p w14:paraId="613A498F" w14:textId="77777777" w:rsidR="004F404F" w:rsidRDefault="004F404F" w:rsidP="004F404F">
      <w:pPr>
        <w:spacing w:line="276" w:lineRule="auto"/>
        <w:rPr>
          <w:szCs w:val="24"/>
        </w:rPr>
      </w:pPr>
    </w:p>
    <w:p w14:paraId="1424E4D8" w14:textId="77777777" w:rsidR="004F404F" w:rsidRDefault="004F404F" w:rsidP="004F404F">
      <w:pPr>
        <w:spacing w:line="276" w:lineRule="auto"/>
        <w:rPr>
          <w:szCs w:val="24"/>
        </w:rPr>
      </w:pPr>
    </w:p>
    <w:p w14:paraId="666BE98A" w14:textId="77777777" w:rsidR="004F404F" w:rsidRDefault="004F404F" w:rsidP="004F404F">
      <w:pPr>
        <w:spacing w:line="276" w:lineRule="auto"/>
        <w:rPr>
          <w:szCs w:val="24"/>
        </w:rPr>
      </w:pPr>
    </w:p>
    <w:p w14:paraId="54EB4061" w14:textId="77777777" w:rsidR="004F404F" w:rsidRDefault="004F404F" w:rsidP="004F404F">
      <w:pPr>
        <w:spacing w:line="276" w:lineRule="auto"/>
        <w:rPr>
          <w:szCs w:val="24"/>
        </w:rPr>
      </w:pPr>
    </w:p>
    <w:p w14:paraId="60119CA2" w14:textId="77777777" w:rsidR="004F404F" w:rsidRDefault="004F404F" w:rsidP="004F404F">
      <w:pPr>
        <w:spacing w:line="276" w:lineRule="auto"/>
        <w:rPr>
          <w:szCs w:val="24"/>
        </w:rPr>
      </w:pPr>
    </w:p>
    <w:p w14:paraId="1EB2D310" w14:textId="77777777" w:rsidR="004F404F" w:rsidRDefault="004F404F" w:rsidP="004F404F">
      <w:pPr>
        <w:spacing w:line="276" w:lineRule="auto"/>
        <w:rPr>
          <w:szCs w:val="24"/>
        </w:rPr>
      </w:pPr>
    </w:p>
    <w:p w14:paraId="4D57C8FB" w14:textId="77777777" w:rsidR="004F404F" w:rsidRPr="00514837" w:rsidRDefault="004F404F" w:rsidP="004F404F">
      <w:pPr>
        <w:spacing w:line="276" w:lineRule="auto"/>
        <w:rPr>
          <w:szCs w:val="24"/>
        </w:rPr>
      </w:pPr>
    </w:p>
    <w:p w14:paraId="3BC6198E" w14:textId="77777777" w:rsidR="004F404F" w:rsidRPr="00514837" w:rsidRDefault="004F404F" w:rsidP="004F404F">
      <w:pPr>
        <w:spacing w:line="276" w:lineRule="auto"/>
        <w:rPr>
          <w:szCs w:val="24"/>
        </w:rPr>
      </w:pPr>
    </w:p>
    <w:p w14:paraId="39CF244B" w14:textId="77777777" w:rsidR="004F404F" w:rsidRPr="00514837" w:rsidRDefault="004F404F" w:rsidP="004F404F">
      <w:pPr>
        <w:spacing w:line="276" w:lineRule="auto"/>
        <w:rPr>
          <w:szCs w:val="24"/>
        </w:rPr>
      </w:pPr>
    </w:p>
    <w:p w14:paraId="5AB02491" w14:textId="77777777" w:rsidR="004F404F" w:rsidRPr="00AE2ED3" w:rsidRDefault="004F404F" w:rsidP="004F404F">
      <w:pPr>
        <w:spacing w:line="276" w:lineRule="auto"/>
        <w:jc w:val="right"/>
        <w:rPr>
          <w:sz w:val="20"/>
          <w:shd w:val="clear" w:color="auto" w:fill="FFFFFF"/>
        </w:rPr>
      </w:pPr>
      <w:r w:rsidRPr="00AE2ED3">
        <w:rPr>
          <w:b/>
          <w:sz w:val="20"/>
        </w:rPr>
        <w:lastRenderedPageBreak/>
        <w:t>Biudžetinės įstaigos</w:t>
      </w:r>
      <w:r w:rsidRPr="00AE2ED3">
        <w:rPr>
          <w:sz w:val="20"/>
          <w:shd w:val="clear" w:color="auto" w:fill="FFFFFF"/>
        </w:rPr>
        <w:t xml:space="preserve"> </w:t>
      </w:r>
    </w:p>
    <w:p w14:paraId="3277A7EB" w14:textId="77777777" w:rsidR="004F404F" w:rsidRPr="00AE2ED3" w:rsidRDefault="004F404F" w:rsidP="004F404F">
      <w:pPr>
        <w:spacing w:line="276" w:lineRule="auto"/>
        <w:jc w:val="right"/>
        <w:rPr>
          <w:sz w:val="20"/>
          <w:shd w:val="clear" w:color="auto" w:fill="FFFFFF"/>
        </w:rPr>
      </w:pPr>
      <w:r w:rsidRPr="00AE2ED3">
        <w:rPr>
          <w:sz w:val="20"/>
          <w:shd w:val="clear" w:color="auto" w:fill="FFFFFF"/>
        </w:rPr>
        <w:t xml:space="preserve">Pagėgių savivaldybės M. Jankaus </w:t>
      </w:r>
    </w:p>
    <w:p w14:paraId="3371A2A9" w14:textId="77777777" w:rsidR="004F404F" w:rsidRPr="00AE2ED3" w:rsidRDefault="004F404F" w:rsidP="004F404F">
      <w:pPr>
        <w:spacing w:line="276" w:lineRule="auto"/>
        <w:jc w:val="right"/>
        <w:rPr>
          <w:sz w:val="20"/>
          <w:shd w:val="clear" w:color="auto" w:fill="FFFFFF"/>
        </w:rPr>
      </w:pPr>
      <w:r w:rsidRPr="00AE2ED3">
        <w:rPr>
          <w:sz w:val="20"/>
          <w:shd w:val="clear" w:color="auto" w:fill="FFFFFF"/>
        </w:rPr>
        <w:t xml:space="preserve">muziejaus  </w:t>
      </w:r>
    </w:p>
    <w:p w14:paraId="297A0164" w14:textId="77777777" w:rsidR="004F404F" w:rsidRPr="00AE2ED3" w:rsidRDefault="004F404F" w:rsidP="004F404F">
      <w:pPr>
        <w:spacing w:line="276" w:lineRule="auto"/>
        <w:ind w:left="5940"/>
        <w:jc w:val="right"/>
        <w:rPr>
          <w:sz w:val="20"/>
        </w:rPr>
      </w:pPr>
      <w:r w:rsidRPr="00AE2ED3">
        <w:rPr>
          <w:sz w:val="20"/>
        </w:rPr>
        <w:t>darbuotojų darbo apmokėjimo sistemos 2 priedas</w:t>
      </w:r>
    </w:p>
    <w:p w14:paraId="4894248E" w14:textId="77777777" w:rsidR="004F404F" w:rsidRPr="00514837" w:rsidRDefault="004F404F" w:rsidP="004F404F">
      <w:pPr>
        <w:spacing w:line="276" w:lineRule="auto"/>
        <w:jc w:val="right"/>
        <w:rPr>
          <w:szCs w:val="24"/>
        </w:rPr>
      </w:pPr>
    </w:p>
    <w:p w14:paraId="764B4382" w14:textId="77777777" w:rsidR="004F404F" w:rsidRDefault="004F404F" w:rsidP="004F404F">
      <w:pPr>
        <w:spacing w:line="276" w:lineRule="auto"/>
        <w:jc w:val="center"/>
        <w:rPr>
          <w:b/>
          <w:szCs w:val="24"/>
        </w:rPr>
      </w:pPr>
    </w:p>
    <w:p w14:paraId="4069CFF5" w14:textId="77777777" w:rsidR="004F404F" w:rsidRDefault="004F404F" w:rsidP="004F404F">
      <w:pPr>
        <w:spacing w:line="276" w:lineRule="auto"/>
        <w:jc w:val="center"/>
        <w:rPr>
          <w:b/>
          <w:szCs w:val="24"/>
        </w:rPr>
      </w:pPr>
    </w:p>
    <w:p w14:paraId="365BBC0D" w14:textId="77777777" w:rsidR="004F404F" w:rsidRDefault="004F404F" w:rsidP="004F404F">
      <w:pPr>
        <w:spacing w:line="276" w:lineRule="auto"/>
        <w:jc w:val="center"/>
        <w:rPr>
          <w:b/>
          <w:szCs w:val="24"/>
        </w:rPr>
      </w:pPr>
    </w:p>
    <w:p w14:paraId="784A1496" w14:textId="77777777" w:rsidR="004F404F" w:rsidRPr="00514837" w:rsidRDefault="004F404F" w:rsidP="004F404F">
      <w:pPr>
        <w:spacing w:line="276" w:lineRule="auto"/>
        <w:jc w:val="center"/>
        <w:rPr>
          <w:szCs w:val="24"/>
        </w:rPr>
      </w:pPr>
      <w:r w:rsidRPr="00514837">
        <w:rPr>
          <w:b/>
          <w:szCs w:val="24"/>
        </w:rPr>
        <w:t>B</w:t>
      </w:r>
      <w:r>
        <w:rPr>
          <w:b/>
          <w:szCs w:val="24"/>
        </w:rPr>
        <w:t>Į</w:t>
      </w:r>
      <w:r w:rsidRPr="00514837">
        <w:rPr>
          <w:b/>
          <w:szCs w:val="24"/>
          <w:shd w:val="clear" w:color="auto" w:fill="FFFFFF"/>
        </w:rPr>
        <w:t xml:space="preserve"> </w:t>
      </w:r>
      <w:r>
        <w:rPr>
          <w:b/>
          <w:szCs w:val="24"/>
          <w:shd w:val="clear" w:color="auto" w:fill="FFFFFF"/>
        </w:rPr>
        <w:t xml:space="preserve">PAGĖGIŲ SAVIVALDYBĖS M. JANKAUS </w:t>
      </w:r>
      <w:r w:rsidRPr="00514837">
        <w:rPr>
          <w:b/>
          <w:szCs w:val="24"/>
          <w:shd w:val="clear" w:color="auto" w:fill="FFFFFF"/>
        </w:rPr>
        <w:t>MUZIEJUS</w:t>
      </w:r>
    </w:p>
    <w:p w14:paraId="4D04C4D7" w14:textId="77777777" w:rsidR="004F404F" w:rsidRPr="00514837" w:rsidRDefault="004F404F" w:rsidP="004F404F">
      <w:pPr>
        <w:spacing w:line="276" w:lineRule="auto"/>
        <w:jc w:val="center"/>
        <w:rPr>
          <w:b/>
          <w:szCs w:val="24"/>
        </w:rPr>
      </w:pPr>
      <w:r w:rsidRPr="00514837">
        <w:rPr>
          <w:b/>
          <w:szCs w:val="24"/>
        </w:rPr>
        <w:t>ADMINISTRACIJOS IR STRUKTŪRINIŲ PADALINIŲ VADOVŲ PAREIGINĖS ALGOS PASTOVIOSIOS DALIES KOEFICIENTAI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4"/>
        <w:gridCol w:w="1283"/>
        <w:gridCol w:w="1285"/>
        <w:gridCol w:w="1334"/>
        <w:gridCol w:w="1303"/>
        <w:gridCol w:w="1287"/>
        <w:gridCol w:w="1339"/>
      </w:tblGrid>
      <w:tr w:rsidR="004F404F" w:rsidRPr="00514837" w14:paraId="2D297D7E" w14:textId="77777777" w:rsidTr="00361FCB">
        <w:tc>
          <w:tcPr>
            <w:tcW w:w="1514" w:type="dxa"/>
            <w:vMerge w:val="restart"/>
            <w:vAlign w:val="center"/>
          </w:tcPr>
          <w:p w14:paraId="4B0039CE" w14:textId="77777777" w:rsidR="004F404F" w:rsidRPr="00514837" w:rsidRDefault="004F404F" w:rsidP="00361FCB">
            <w:pPr>
              <w:spacing w:line="276" w:lineRule="auto"/>
              <w:ind w:left="-49"/>
              <w:jc w:val="center"/>
              <w:rPr>
                <w:szCs w:val="24"/>
              </w:rPr>
            </w:pPr>
            <w:r w:rsidRPr="00514837">
              <w:rPr>
                <w:szCs w:val="24"/>
              </w:rPr>
              <w:t>Vadovaujamo darbo</w:t>
            </w:r>
          </w:p>
          <w:p w14:paraId="62B67B89" w14:textId="77777777" w:rsidR="004F404F" w:rsidRPr="00514837" w:rsidRDefault="004F404F" w:rsidP="00361FCB">
            <w:pPr>
              <w:spacing w:line="276" w:lineRule="auto"/>
              <w:ind w:left="-49"/>
              <w:jc w:val="center"/>
              <w:rPr>
                <w:szCs w:val="24"/>
              </w:rPr>
            </w:pPr>
            <w:r w:rsidRPr="00514837">
              <w:rPr>
                <w:szCs w:val="24"/>
              </w:rPr>
              <w:t>patirtis</w:t>
            </w:r>
          </w:p>
          <w:p w14:paraId="0DAE1F99" w14:textId="77777777" w:rsidR="004F404F" w:rsidRPr="00514837" w:rsidRDefault="004F404F" w:rsidP="00361FCB">
            <w:pPr>
              <w:spacing w:line="276" w:lineRule="auto"/>
              <w:ind w:left="-49"/>
              <w:jc w:val="center"/>
              <w:rPr>
                <w:szCs w:val="24"/>
              </w:rPr>
            </w:pPr>
            <w:r w:rsidRPr="00514837">
              <w:rPr>
                <w:szCs w:val="24"/>
              </w:rPr>
              <w:t>(metais)</w:t>
            </w:r>
          </w:p>
        </w:tc>
        <w:tc>
          <w:tcPr>
            <w:tcW w:w="7831" w:type="dxa"/>
            <w:gridSpan w:val="6"/>
            <w:vAlign w:val="center"/>
          </w:tcPr>
          <w:p w14:paraId="6BFEE87A" w14:textId="77777777" w:rsidR="004F404F" w:rsidRPr="00514837" w:rsidRDefault="004F404F" w:rsidP="00361FCB">
            <w:pPr>
              <w:spacing w:line="276" w:lineRule="auto"/>
              <w:ind w:left="-993"/>
              <w:jc w:val="center"/>
              <w:rPr>
                <w:szCs w:val="24"/>
              </w:rPr>
            </w:pPr>
            <w:r w:rsidRPr="00514837">
              <w:rPr>
                <w:szCs w:val="24"/>
              </w:rPr>
              <w:t>Pareigybės lygis</w:t>
            </w:r>
          </w:p>
        </w:tc>
      </w:tr>
      <w:tr w:rsidR="004F404F" w:rsidRPr="00514837" w14:paraId="0BDFD694" w14:textId="77777777" w:rsidTr="00361FCB">
        <w:tc>
          <w:tcPr>
            <w:tcW w:w="1514" w:type="dxa"/>
            <w:vMerge/>
            <w:vAlign w:val="center"/>
          </w:tcPr>
          <w:p w14:paraId="2BC01747" w14:textId="77777777" w:rsidR="004F404F" w:rsidRPr="00514837" w:rsidRDefault="004F404F" w:rsidP="00361FCB">
            <w:pPr>
              <w:spacing w:line="276" w:lineRule="auto"/>
              <w:ind w:left="-49"/>
              <w:jc w:val="center"/>
              <w:rPr>
                <w:szCs w:val="24"/>
              </w:rPr>
            </w:pPr>
          </w:p>
        </w:tc>
        <w:tc>
          <w:tcPr>
            <w:tcW w:w="3902" w:type="dxa"/>
            <w:gridSpan w:val="3"/>
            <w:vAlign w:val="center"/>
          </w:tcPr>
          <w:p w14:paraId="0349C3BB" w14:textId="77777777" w:rsidR="004F404F" w:rsidRPr="00514837" w:rsidRDefault="004F404F" w:rsidP="00361FCB">
            <w:pPr>
              <w:spacing w:line="276" w:lineRule="auto"/>
              <w:jc w:val="center"/>
              <w:rPr>
                <w:szCs w:val="24"/>
              </w:rPr>
            </w:pPr>
            <w:r w:rsidRPr="00514837">
              <w:rPr>
                <w:szCs w:val="24"/>
              </w:rPr>
              <w:t>A</w:t>
            </w:r>
          </w:p>
        </w:tc>
        <w:tc>
          <w:tcPr>
            <w:tcW w:w="3929" w:type="dxa"/>
            <w:gridSpan w:val="3"/>
            <w:vAlign w:val="center"/>
          </w:tcPr>
          <w:p w14:paraId="3FE6949B" w14:textId="77777777" w:rsidR="004F404F" w:rsidRPr="00514837" w:rsidRDefault="004F404F" w:rsidP="00361FCB">
            <w:pPr>
              <w:spacing w:line="276" w:lineRule="auto"/>
              <w:ind w:left="-5"/>
              <w:jc w:val="center"/>
              <w:rPr>
                <w:szCs w:val="24"/>
              </w:rPr>
            </w:pPr>
            <w:r w:rsidRPr="00514837">
              <w:rPr>
                <w:szCs w:val="24"/>
              </w:rPr>
              <w:t>B</w:t>
            </w:r>
          </w:p>
        </w:tc>
      </w:tr>
      <w:tr w:rsidR="004F404F" w:rsidRPr="00514837" w14:paraId="731D9338" w14:textId="77777777" w:rsidTr="00361FCB">
        <w:tc>
          <w:tcPr>
            <w:tcW w:w="1514" w:type="dxa"/>
            <w:vMerge/>
            <w:vAlign w:val="center"/>
          </w:tcPr>
          <w:p w14:paraId="2537B533" w14:textId="77777777" w:rsidR="004F404F" w:rsidRPr="00514837" w:rsidRDefault="004F404F" w:rsidP="00361FCB">
            <w:pPr>
              <w:spacing w:line="276" w:lineRule="auto"/>
              <w:ind w:left="-49"/>
              <w:jc w:val="center"/>
              <w:rPr>
                <w:szCs w:val="24"/>
              </w:rPr>
            </w:pPr>
          </w:p>
        </w:tc>
        <w:tc>
          <w:tcPr>
            <w:tcW w:w="3902" w:type="dxa"/>
            <w:gridSpan w:val="3"/>
            <w:vAlign w:val="center"/>
          </w:tcPr>
          <w:p w14:paraId="652F194D" w14:textId="77777777" w:rsidR="004F404F" w:rsidRPr="00514837" w:rsidRDefault="004F404F" w:rsidP="00361FCB">
            <w:pPr>
              <w:spacing w:line="276" w:lineRule="auto"/>
              <w:jc w:val="center"/>
              <w:rPr>
                <w:szCs w:val="24"/>
              </w:rPr>
            </w:pPr>
            <w:r w:rsidRPr="00514837">
              <w:rPr>
                <w:szCs w:val="24"/>
              </w:rPr>
              <w:t>profesinio darbo patirtis (metais)</w:t>
            </w:r>
          </w:p>
        </w:tc>
        <w:tc>
          <w:tcPr>
            <w:tcW w:w="3929" w:type="dxa"/>
            <w:gridSpan w:val="3"/>
            <w:vAlign w:val="center"/>
          </w:tcPr>
          <w:p w14:paraId="5AEA8C84" w14:textId="77777777" w:rsidR="004F404F" w:rsidRPr="00514837" w:rsidRDefault="004F404F" w:rsidP="00361FCB">
            <w:pPr>
              <w:spacing w:line="276" w:lineRule="auto"/>
              <w:ind w:left="-5"/>
              <w:jc w:val="center"/>
              <w:rPr>
                <w:szCs w:val="24"/>
              </w:rPr>
            </w:pPr>
            <w:r w:rsidRPr="00514837">
              <w:rPr>
                <w:szCs w:val="24"/>
              </w:rPr>
              <w:t>profesinio darbo patirtis (metais)</w:t>
            </w:r>
          </w:p>
        </w:tc>
      </w:tr>
      <w:tr w:rsidR="004F404F" w:rsidRPr="00514837" w14:paraId="321134EA" w14:textId="77777777" w:rsidTr="00361FCB">
        <w:tc>
          <w:tcPr>
            <w:tcW w:w="1514" w:type="dxa"/>
            <w:vMerge/>
            <w:vAlign w:val="center"/>
          </w:tcPr>
          <w:p w14:paraId="50A5C16E" w14:textId="77777777" w:rsidR="004F404F" w:rsidRPr="00514837" w:rsidRDefault="004F404F" w:rsidP="00361FCB">
            <w:pPr>
              <w:spacing w:line="276" w:lineRule="auto"/>
              <w:ind w:left="-49"/>
              <w:jc w:val="center"/>
              <w:rPr>
                <w:szCs w:val="24"/>
              </w:rPr>
            </w:pPr>
          </w:p>
        </w:tc>
        <w:tc>
          <w:tcPr>
            <w:tcW w:w="1283" w:type="dxa"/>
            <w:vAlign w:val="center"/>
          </w:tcPr>
          <w:p w14:paraId="01FA7CFF" w14:textId="77777777" w:rsidR="004F404F" w:rsidRPr="00514837" w:rsidRDefault="004F404F" w:rsidP="00361FCB">
            <w:pPr>
              <w:spacing w:line="276" w:lineRule="auto"/>
              <w:jc w:val="center"/>
              <w:rPr>
                <w:szCs w:val="24"/>
              </w:rPr>
            </w:pPr>
            <w:r w:rsidRPr="00514837">
              <w:rPr>
                <w:szCs w:val="24"/>
              </w:rPr>
              <w:t>iki 5</w:t>
            </w:r>
          </w:p>
        </w:tc>
        <w:tc>
          <w:tcPr>
            <w:tcW w:w="1285" w:type="dxa"/>
            <w:vAlign w:val="center"/>
          </w:tcPr>
          <w:p w14:paraId="0199E28F" w14:textId="77777777" w:rsidR="004F404F" w:rsidRPr="00514837" w:rsidRDefault="004F404F" w:rsidP="00361FCB">
            <w:pPr>
              <w:spacing w:line="276" w:lineRule="auto"/>
              <w:jc w:val="center"/>
              <w:rPr>
                <w:szCs w:val="24"/>
              </w:rPr>
            </w:pPr>
            <w:r w:rsidRPr="00514837">
              <w:rPr>
                <w:szCs w:val="24"/>
              </w:rPr>
              <w:t>5–10</w:t>
            </w:r>
          </w:p>
        </w:tc>
        <w:tc>
          <w:tcPr>
            <w:tcW w:w="1334" w:type="dxa"/>
            <w:vAlign w:val="center"/>
          </w:tcPr>
          <w:p w14:paraId="079549F8" w14:textId="77777777" w:rsidR="004F404F" w:rsidRPr="00514837" w:rsidRDefault="004F404F" w:rsidP="00361FCB">
            <w:pPr>
              <w:spacing w:line="276" w:lineRule="auto"/>
              <w:jc w:val="center"/>
              <w:rPr>
                <w:szCs w:val="24"/>
              </w:rPr>
            </w:pPr>
            <w:r w:rsidRPr="00514837">
              <w:rPr>
                <w:szCs w:val="24"/>
              </w:rPr>
              <w:t>daugiau kaip 10</w:t>
            </w:r>
          </w:p>
        </w:tc>
        <w:tc>
          <w:tcPr>
            <w:tcW w:w="1303" w:type="dxa"/>
            <w:vAlign w:val="center"/>
          </w:tcPr>
          <w:p w14:paraId="0543542E" w14:textId="77777777" w:rsidR="004F404F" w:rsidRPr="00514837" w:rsidRDefault="004F404F" w:rsidP="00361FCB">
            <w:pPr>
              <w:spacing w:line="276" w:lineRule="auto"/>
              <w:ind w:left="125"/>
              <w:jc w:val="center"/>
              <w:rPr>
                <w:szCs w:val="24"/>
              </w:rPr>
            </w:pPr>
            <w:r w:rsidRPr="00514837">
              <w:rPr>
                <w:szCs w:val="24"/>
              </w:rPr>
              <w:t>iki 5</w:t>
            </w:r>
          </w:p>
        </w:tc>
        <w:tc>
          <w:tcPr>
            <w:tcW w:w="1287" w:type="dxa"/>
            <w:vAlign w:val="center"/>
          </w:tcPr>
          <w:p w14:paraId="03012C0F" w14:textId="77777777" w:rsidR="004F404F" w:rsidRPr="00514837" w:rsidRDefault="004F404F" w:rsidP="00361FCB">
            <w:pPr>
              <w:spacing w:line="276" w:lineRule="auto"/>
              <w:ind w:left="12"/>
              <w:jc w:val="center"/>
              <w:rPr>
                <w:szCs w:val="24"/>
              </w:rPr>
            </w:pPr>
            <w:r w:rsidRPr="00514837">
              <w:rPr>
                <w:szCs w:val="24"/>
              </w:rPr>
              <w:t>5–10</w:t>
            </w:r>
          </w:p>
        </w:tc>
        <w:tc>
          <w:tcPr>
            <w:tcW w:w="1339" w:type="dxa"/>
            <w:vAlign w:val="center"/>
          </w:tcPr>
          <w:p w14:paraId="5F03DBB9" w14:textId="77777777" w:rsidR="004F404F" w:rsidRPr="00514837" w:rsidRDefault="004F404F" w:rsidP="00361FCB">
            <w:pPr>
              <w:spacing w:line="276" w:lineRule="auto"/>
              <w:ind w:left="39"/>
              <w:jc w:val="center"/>
              <w:rPr>
                <w:szCs w:val="24"/>
              </w:rPr>
            </w:pPr>
            <w:r w:rsidRPr="00514837">
              <w:rPr>
                <w:szCs w:val="24"/>
              </w:rPr>
              <w:t>daugiau kaip 10</w:t>
            </w:r>
          </w:p>
        </w:tc>
      </w:tr>
      <w:tr w:rsidR="004F404F" w:rsidRPr="00514837" w14:paraId="55A29432" w14:textId="77777777" w:rsidTr="00361FCB">
        <w:tc>
          <w:tcPr>
            <w:tcW w:w="1514" w:type="dxa"/>
            <w:vAlign w:val="center"/>
          </w:tcPr>
          <w:p w14:paraId="5927B67E" w14:textId="77777777" w:rsidR="004F404F" w:rsidRPr="00514837" w:rsidRDefault="004F404F" w:rsidP="00361FCB">
            <w:pPr>
              <w:spacing w:line="276" w:lineRule="auto"/>
              <w:ind w:left="-49"/>
              <w:jc w:val="center"/>
              <w:rPr>
                <w:szCs w:val="24"/>
              </w:rPr>
            </w:pPr>
            <w:r w:rsidRPr="00514837">
              <w:rPr>
                <w:szCs w:val="24"/>
              </w:rPr>
              <w:t>iki 5</w:t>
            </w:r>
          </w:p>
        </w:tc>
        <w:tc>
          <w:tcPr>
            <w:tcW w:w="1283" w:type="dxa"/>
            <w:vAlign w:val="center"/>
          </w:tcPr>
          <w:p w14:paraId="6390F688" w14:textId="77777777" w:rsidR="004F404F" w:rsidRPr="00514837" w:rsidRDefault="004F404F" w:rsidP="00361FCB">
            <w:pPr>
              <w:spacing w:line="276" w:lineRule="auto"/>
              <w:jc w:val="center"/>
              <w:rPr>
                <w:szCs w:val="24"/>
              </w:rPr>
            </w:pPr>
            <w:r w:rsidRPr="00514837">
              <w:rPr>
                <w:szCs w:val="24"/>
              </w:rPr>
              <w:t>3,3–9,5</w:t>
            </w:r>
          </w:p>
        </w:tc>
        <w:tc>
          <w:tcPr>
            <w:tcW w:w="1285" w:type="dxa"/>
            <w:vAlign w:val="center"/>
          </w:tcPr>
          <w:p w14:paraId="4B4EBBC9" w14:textId="77777777" w:rsidR="004F404F" w:rsidRPr="00514837" w:rsidRDefault="004F404F" w:rsidP="00361FCB">
            <w:pPr>
              <w:spacing w:line="276" w:lineRule="auto"/>
              <w:jc w:val="center"/>
              <w:rPr>
                <w:szCs w:val="24"/>
              </w:rPr>
            </w:pPr>
            <w:r w:rsidRPr="00514837">
              <w:rPr>
                <w:szCs w:val="24"/>
              </w:rPr>
              <w:t>3,4–9,7</w:t>
            </w:r>
          </w:p>
        </w:tc>
        <w:tc>
          <w:tcPr>
            <w:tcW w:w="1334" w:type="dxa"/>
            <w:vAlign w:val="center"/>
          </w:tcPr>
          <w:p w14:paraId="2686FBF1" w14:textId="77777777" w:rsidR="004F404F" w:rsidRPr="00514837" w:rsidRDefault="004F404F" w:rsidP="00361FCB">
            <w:pPr>
              <w:spacing w:line="276" w:lineRule="auto"/>
              <w:jc w:val="center"/>
              <w:rPr>
                <w:szCs w:val="24"/>
              </w:rPr>
            </w:pPr>
            <w:r w:rsidRPr="00514837">
              <w:rPr>
                <w:szCs w:val="24"/>
              </w:rPr>
              <w:t>3,5–10,2</w:t>
            </w:r>
          </w:p>
        </w:tc>
        <w:tc>
          <w:tcPr>
            <w:tcW w:w="1303" w:type="dxa"/>
            <w:vAlign w:val="center"/>
          </w:tcPr>
          <w:p w14:paraId="237C11F0" w14:textId="77777777" w:rsidR="004F404F" w:rsidRPr="00514837" w:rsidRDefault="004F404F" w:rsidP="00361FCB">
            <w:pPr>
              <w:spacing w:line="276" w:lineRule="auto"/>
              <w:ind w:left="125"/>
              <w:jc w:val="center"/>
              <w:rPr>
                <w:szCs w:val="24"/>
              </w:rPr>
            </w:pPr>
            <w:r w:rsidRPr="00514837">
              <w:rPr>
                <w:szCs w:val="24"/>
              </w:rPr>
              <w:t>3,2–8,88</w:t>
            </w:r>
          </w:p>
        </w:tc>
        <w:tc>
          <w:tcPr>
            <w:tcW w:w="1287" w:type="dxa"/>
            <w:vAlign w:val="center"/>
          </w:tcPr>
          <w:p w14:paraId="69C8DF4E" w14:textId="77777777" w:rsidR="004F404F" w:rsidRPr="00514837" w:rsidRDefault="004F404F" w:rsidP="00361FCB">
            <w:pPr>
              <w:spacing w:line="276" w:lineRule="auto"/>
              <w:ind w:left="12"/>
              <w:jc w:val="center"/>
              <w:rPr>
                <w:szCs w:val="24"/>
              </w:rPr>
            </w:pPr>
            <w:r w:rsidRPr="00514837">
              <w:rPr>
                <w:szCs w:val="24"/>
              </w:rPr>
              <w:t>3,3–9,05</w:t>
            </w:r>
          </w:p>
        </w:tc>
        <w:tc>
          <w:tcPr>
            <w:tcW w:w="1339" w:type="dxa"/>
            <w:vAlign w:val="center"/>
          </w:tcPr>
          <w:p w14:paraId="5A2B993D" w14:textId="77777777" w:rsidR="004F404F" w:rsidRPr="00514837" w:rsidRDefault="004F404F" w:rsidP="00361FCB">
            <w:pPr>
              <w:spacing w:line="276" w:lineRule="auto"/>
              <w:ind w:left="39"/>
              <w:jc w:val="center"/>
              <w:rPr>
                <w:szCs w:val="24"/>
              </w:rPr>
            </w:pPr>
            <w:r w:rsidRPr="00514837">
              <w:rPr>
                <w:szCs w:val="24"/>
              </w:rPr>
              <w:t>3,4–9,23</w:t>
            </w:r>
          </w:p>
        </w:tc>
      </w:tr>
      <w:tr w:rsidR="004F404F" w:rsidRPr="00514837" w14:paraId="16227410" w14:textId="77777777" w:rsidTr="00361FCB">
        <w:tc>
          <w:tcPr>
            <w:tcW w:w="1514" w:type="dxa"/>
            <w:vAlign w:val="center"/>
          </w:tcPr>
          <w:p w14:paraId="591C369A" w14:textId="77777777" w:rsidR="004F404F" w:rsidRPr="00514837" w:rsidRDefault="004F404F" w:rsidP="00361FCB">
            <w:pPr>
              <w:spacing w:line="276" w:lineRule="auto"/>
              <w:ind w:left="-49"/>
              <w:jc w:val="center"/>
              <w:rPr>
                <w:szCs w:val="24"/>
              </w:rPr>
            </w:pPr>
            <w:r w:rsidRPr="00514837">
              <w:rPr>
                <w:szCs w:val="24"/>
              </w:rPr>
              <w:t>5–10</w:t>
            </w:r>
          </w:p>
        </w:tc>
        <w:tc>
          <w:tcPr>
            <w:tcW w:w="1283" w:type="dxa"/>
            <w:vAlign w:val="center"/>
          </w:tcPr>
          <w:p w14:paraId="2A679620" w14:textId="77777777" w:rsidR="004F404F" w:rsidRPr="00514837" w:rsidRDefault="004F404F" w:rsidP="00361FCB">
            <w:pPr>
              <w:spacing w:line="276" w:lineRule="auto"/>
              <w:jc w:val="center"/>
              <w:rPr>
                <w:szCs w:val="24"/>
              </w:rPr>
            </w:pPr>
            <w:r w:rsidRPr="00514837">
              <w:rPr>
                <w:szCs w:val="24"/>
              </w:rPr>
              <w:t>3,4–9,55</w:t>
            </w:r>
          </w:p>
        </w:tc>
        <w:tc>
          <w:tcPr>
            <w:tcW w:w="1285" w:type="dxa"/>
            <w:vAlign w:val="center"/>
          </w:tcPr>
          <w:p w14:paraId="62F71DD8" w14:textId="77777777" w:rsidR="004F404F" w:rsidRPr="00514837" w:rsidRDefault="004F404F" w:rsidP="00361FCB">
            <w:pPr>
              <w:spacing w:line="276" w:lineRule="auto"/>
              <w:jc w:val="center"/>
              <w:rPr>
                <w:szCs w:val="24"/>
              </w:rPr>
            </w:pPr>
            <w:r w:rsidRPr="00514837">
              <w:rPr>
                <w:szCs w:val="24"/>
              </w:rPr>
              <w:t>3,5–9,9</w:t>
            </w:r>
          </w:p>
        </w:tc>
        <w:tc>
          <w:tcPr>
            <w:tcW w:w="1334" w:type="dxa"/>
            <w:vAlign w:val="center"/>
          </w:tcPr>
          <w:p w14:paraId="3D40C79A" w14:textId="77777777" w:rsidR="004F404F" w:rsidRPr="00514837" w:rsidRDefault="004F404F" w:rsidP="00361FCB">
            <w:pPr>
              <w:spacing w:line="276" w:lineRule="auto"/>
              <w:jc w:val="center"/>
              <w:rPr>
                <w:szCs w:val="24"/>
              </w:rPr>
            </w:pPr>
            <w:r w:rsidRPr="00514837">
              <w:rPr>
                <w:szCs w:val="24"/>
              </w:rPr>
              <w:t>3,6–10,6</w:t>
            </w:r>
          </w:p>
        </w:tc>
        <w:tc>
          <w:tcPr>
            <w:tcW w:w="1303" w:type="dxa"/>
            <w:vAlign w:val="center"/>
          </w:tcPr>
          <w:p w14:paraId="79363A81" w14:textId="77777777" w:rsidR="004F404F" w:rsidRPr="00514837" w:rsidRDefault="004F404F" w:rsidP="00361FCB">
            <w:pPr>
              <w:spacing w:line="276" w:lineRule="auto"/>
              <w:ind w:left="125"/>
              <w:jc w:val="center"/>
              <w:rPr>
                <w:szCs w:val="24"/>
              </w:rPr>
            </w:pPr>
            <w:r w:rsidRPr="00514837">
              <w:rPr>
                <w:szCs w:val="24"/>
              </w:rPr>
              <w:t>3,3–9,05</w:t>
            </w:r>
          </w:p>
        </w:tc>
        <w:tc>
          <w:tcPr>
            <w:tcW w:w="1287" w:type="dxa"/>
            <w:vAlign w:val="center"/>
          </w:tcPr>
          <w:p w14:paraId="306F65B8" w14:textId="77777777" w:rsidR="004F404F" w:rsidRPr="00514837" w:rsidRDefault="004F404F" w:rsidP="00361FCB">
            <w:pPr>
              <w:spacing w:line="276" w:lineRule="auto"/>
              <w:ind w:left="12"/>
              <w:jc w:val="center"/>
              <w:rPr>
                <w:szCs w:val="24"/>
              </w:rPr>
            </w:pPr>
            <w:r w:rsidRPr="00514837">
              <w:rPr>
                <w:szCs w:val="24"/>
              </w:rPr>
              <w:t>3,4–9,23</w:t>
            </w:r>
          </w:p>
        </w:tc>
        <w:tc>
          <w:tcPr>
            <w:tcW w:w="1339" w:type="dxa"/>
            <w:vAlign w:val="center"/>
          </w:tcPr>
          <w:p w14:paraId="3C9E0B40" w14:textId="77777777" w:rsidR="004F404F" w:rsidRPr="00514837" w:rsidRDefault="004F404F" w:rsidP="00361FCB">
            <w:pPr>
              <w:spacing w:line="276" w:lineRule="auto"/>
              <w:ind w:left="39"/>
              <w:jc w:val="center"/>
              <w:rPr>
                <w:szCs w:val="24"/>
              </w:rPr>
            </w:pPr>
            <w:r w:rsidRPr="00514837">
              <w:rPr>
                <w:szCs w:val="24"/>
              </w:rPr>
              <w:t>3,5–9,41</w:t>
            </w:r>
          </w:p>
        </w:tc>
      </w:tr>
      <w:tr w:rsidR="004F404F" w:rsidRPr="00514837" w14:paraId="34813E2D" w14:textId="77777777" w:rsidTr="00361FCB">
        <w:tc>
          <w:tcPr>
            <w:tcW w:w="1514" w:type="dxa"/>
            <w:vAlign w:val="center"/>
          </w:tcPr>
          <w:p w14:paraId="42CB4D2C" w14:textId="77777777" w:rsidR="004F404F" w:rsidRPr="00514837" w:rsidRDefault="004F404F" w:rsidP="00361FCB">
            <w:pPr>
              <w:spacing w:line="276" w:lineRule="auto"/>
              <w:ind w:left="-49"/>
              <w:jc w:val="center"/>
              <w:rPr>
                <w:szCs w:val="24"/>
              </w:rPr>
            </w:pPr>
            <w:r w:rsidRPr="00514837">
              <w:rPr>
                <w:szCs w:val="24"/>
              </w:rPr>
              <w:t>daugiau kaip10</w:t>
            </w:r>
          </w:p>
        </w:tc>
        <w:tc>
          <w:tcPr>
            <w:tcW w:w="1283" w:type="dxa"/>
            <w:vAlign w:val="center"/>
          </w:tcPr>
          <w:p w14:paraId="0C5C7624" w14:textId="77777777" w:rsidR="004F404F" w:rsidRPr="00514837" w:rsidRDefault="004F404F" w:rsidP="00361FCB">
            <w:pPr>
              <w:spacing w:line="276" w:lineRule="auto"/>
              <w:jc w:val="center"/>
              <w:rPr>
                <w:szCs w:val="24"/>
              </w:rPr>
            </w:pPr>
            <w:r w:rsidRPr="00514837">
              <w:rPr>
                <w:szCs w:val="24"/>
              </w:rPr>
              <w:t>3,5–9,6</w:t>
            </w:r>
          </w:p>
        </w:tc>
        <w:tc>
          <w:tcPr>
            <w:tcW w:w="1285" w:type="dxa"/>
            <w:vAlign w:val="center"/>
          </w:tcPr>
          <w:p w14:paraId="522CFECC" w14:textId="77777777" w:rsidR="004F404F" w:rsidRPr="00514837" w:rsidRDefault="004F404F" w:rsidP="00361FCB">
            <w:pPr>
              <w:spacing w:line="276" w:lineRule="auto"/>
              <w:jc w:val="center"/>
              <w:rPr>
                <w:szCs w:val="24"/>
              </w:rPr>
            </w:pPr>
            <w:r w:rsidRPr="00514837">
              <w:rPr>
                <w:szCs w:val="24"/>
              </w:rPr>
              <w:t>3,6–10,1</w:t>
            </w:r>
          </w:p>
        </w:tc>
        <w:tc>
          <w:tcPr>
            <w:tcW w:w="1334" w:type="dxa"/>
            <w:vAlign w:val="center"/>
          </w:tcPr>
          <w:p w14:paraId="2337A909" w14:textId="77777777" w:rsidR="004F404F" w:rsidRPr="00514837" w:rsidRDefault="004F404F" w:rsidP="00361FCB">
            <w:pPr>
              <w:spacing w:line="276" w:lineRule="auto"/>
              <w:jc w:val="center"/>
              <w:rPr>
                <w:szCs w:val="24"/>
              </w:rPr>
            </w:pPr>
            <w:r w:rsidRPr="00514837">
              <w:rPr>
                <w:szCs w:val="24"/>
              </w:rPr>
              <w:t>3,7–11,0</w:t>
            </w:r>
          </w:p>
        </w:tc>
        <w:tc>
          <w:tcPr>
            <w:tcW w:w="1303" w:type="dxa"/>
            <w:vAlign w:val="center"/>
          </w:tcPr>
          <w:p w14:paraId="295C7857" w14:textId="77777777" w:rsidR="004F404F" w:rsidRPr="00514837" w:rsidRDefault="004F404F" w:rsidP="00361FCB">
            <w:pPr>
              <w:spacing w:line="276" w:lineRule="auto"/>
              <w:ind w:left="125"/>
              <w:jc w:val="center"/>
              <w:rPr>
                <w:szCs w:val="24"/>
              </w:rPr>
            </w:pPr>
            <w:r w:rsidRPr="00514837">
              <w:rPr>
                <w:szCs w:val="24"/>
              </w:rPr>
              <w:t>3,4–9,23</w:t>
            </w:r>
          </w:p>
        </w:tc>
        <w:tc>
          <w:tcPr>
            <w:tcW w:w="1287" w:type="dxa"/>
            <w:vAlign w:val="center"/>
          </w:tcPr>
          <w:p w14:paraId="5B8172AD" w14:textId="77777777" w:rsidR="004F404F" w:rsidRPr="00514837" w:rsidRDefault="004F404F" w:rsidP="00361FCB">
            <w:pPr>
              <w:spacing w:line="276" w:lineRule="auto"/>
              <w:ind w:left="12"/>
              <w:jc w:val="center"/>
              <w:rPr>
                <w:szCs w:val="24"/>
              </w:rPr>
            </w:pPr>
            <w:r w:rsidRPr="00514837">
              <w:rPr>
                <w:szCs w:val="24"/>
              </w:rPr>
              <w:t>3,5–9,41</w:t>
            </w:r>
          </w:p>
        </w:tc>
        <w:tc>
          <w:tcPr>
            <w:tcW w:w="1339" w:type="dxa"/>
            <w:vAlign w:val="center"/>
          </w:tcPr>
          <w:p w14:paraId="10194538" w14:textId="77777777" w:rsidR="004F404F" w:rsidRPr="00514837" w:rsidRDefault="004F404F" w:rsidP="00361FCB">
            <w:pPr>
              <w:spacing w:line="276" w:lineRule="auto"/>
              <w:ind w:left="39"/>
              <w:jc w:val="center"/>
              <w:rPr>
                <w:szCs w:val="24"/>
              </w:rPr>
            </w:pPr>
            <w:r w:rsidRPr="00514837">
              <w:rPr>
                <w:szCs w:val="24"/>
              </w:rPr>
              <w:t>3,6–9,59</w:t>
            </w:r>
          </w:p>
        </w:tc>
      </w:tr>
    </w:tbl>
    <w:p w14:paraId="5D3B0D1A" w14:textId="77777777" w:rsidR="004F404F" w:rsidRPr="00514837" w:rsidRDefault="004F404F" w:rsidP="004F404F">
      <w:pPr>
        <w:spacing w:line="276" w:lineRule="auto"/>
        <w:jc w:val="center"/>
        <w:rPr>
          <w:b/>
          <w:szCs w:val="24"/>
        </w:rPr>
      </w:pPr>
    </w:p>
    <w:p w14:paraId="3D728699" w14:textId="77777777" w:rsidR="004F404F" w:rsidRPr="00514837" w:rsidRDefault="004F404F" w:rsidP="004F404F">
      <w:pPr>
        <w:spacing w:line="276" w:lineRule="auto"/>
        <w:rPr>
          <w:szCs w:val="24"/>
        </w:rPr>
      </w:pPr>
    </w:p>
    <w:p w14:paraId="6DA2617D" w14:textId="77777777" w:rsidR="004F404F" w:rsidRPr="00514837" w:rsidRDefault="004F404F" w:rsidP="004F404F">
      <w:pPr>
        <w:spacing w:line="276" w:lineRule="auto"/>
        <w:rPr>
          <w:szCs w:val="24"/>
        </w:rPr>
      </w:pPr>
    </w:p>
    <w:p w14:paraId="0982E44F" w14:textId="77777777" w:rsidR="004F404F" w:rsidRPr="00514837" w:rsidRDefault="004F404F" w:rsidP="004F404F">
      <w:pPr>
        <w:spacing w:line="276" w:lineRule="auto"/>
        <w:rPr>
          <w:szCs w:val="24"/>
        </w:rPr>
        <w:sectPr w:rsidR="004F404F" w:rsidRPr="00514837" w:rsidSect="00E34375">
          <w:pgSz w:w="11907" w:h="16840" w:code="9"/>
          <w:pgMar w:top="851" w:right="567" w:bottom="1134" w:left="1701" w:header="709" w:footer="709" w:gutter="0"/>
          <w:cols w:space="1296"/>
          <w:titlePg/>
          <w:docGrid w:linePitch="326"/>
        </w:sectPr>
      </w:pPr>
    </w:p>
    <w:p w14:paraId="7D7D73C0" w14:textId="77777777" w:rsidR="004F404F" w:rsidRPr="00AE2ED3" w:rsidRDefault="004F404F" w:rsidP="004F404F">
      <w:pPr>
        <w:spacing w:line="276" w:lineRule="auto"/>
        <w:jc w:val="right"/>
        <w:rPr>
          <w:sz w:val="20"/>
          <w:shd w:val="clear" w:color="auto" w:fill="FFFFFF"/>
        </w:rPr>
      </w:pPr>
      <w:r w:rsidRPr="00AE2ED3">
        <w:rPr>
          <w:b/>
          <w:sz w:val="20"/>
        </w:rPr>
        <w:lastRenderedPageBreak/>
        <w:t>Biudžetinės įstaigos</w:t>
      </w:r>
      <w:r w:rsidRPr="00AE2ED3">
        <w:rPr>
          <w:sz w:val="20"/>
          <w:shd w:val="clear" w:color="auto" w:fill="FFFFFF"/>
        </w:rPr>
        <w:t xml:space="preserve"> </w:t>
      </w:r>
    </w:p>
    <w:p w14:paraId="50CE90C6" w14:textId="77777777" w:rsidR="004F404F" w:rsidRPr="00AE2ED3" w:rsidRDefault="004F404F" w:rsidP="004F404F">
      <w:pPr>
        <w:spacing w:line="276" w:lineRule="auto"/>
        <w:jc w:val="right"/>
        <w:rPr>
          <w:sz w:val="20"/>
          <w:shd w:val="clear" w:color="auto" w:fill="FFFFFF"/>
        </w:rPr>
      </w:pPr>
      <w:r w:rsidRPr="00AE2ED3">
        <w:rPr>
          <w:sz w:val="20"/>
          <w:shd w:val="clear" w:color="auto" w:fill="FFFFFF"/>
        </w:rPr>
        <w:t xml:space="preserve">Pagėgių savivaldybės M. Jankaus muziejaus </w:t>
      </w:r>
    </w:p>
    <w:p w14:paraId="1F94D7DE" w14:textId="77777777" w:rsidR="004F404F" w:rsidRPr="00AE2ED3" w:rsidRDefault="004F404F" w:rsidP="004F404F">
      <w:pPr>
        <w:spacing w:line="276" w:lineRule="auto"/>
        <w:ind w:left="5940"/>
        <w:jc w:val="right"/>
        <w:rPr>
          <w:sz w:val="20"/>
        </w:rPr>
      </w:pPr>
      <w:r w:rsidRPr="00AE2ED3">
        <w:rPr>
          <w:sz w:val="20"/>
        </w:rPr>
        <w:t>darbuotojų darbo apmokėjimo sistemos 3 priedas</w:t>
      </w:r>
    </w:p>
    <w:p w14:paraId="2C2A349E" w14:textId="77777777" w:rsidR="004F404F" w:rsidRPr="00514837" w:rsidRDefault="004F404F" w:rsidP="004F404F">
      <w:pPr>
        <w:spacing w:line="276" w:lineRule="auto"/>
        <w:rPr>
          <w:b/>
          <w:szCs w:val="24"/>
        </w:rPr>
      </w:pPr>
    </w:p>
    <w:p w14:paraId="6A316A7C" w14:textId="77777777" w:rsidR="004F404F" w:rsidRDefault="004F404F" w:rsidP="004F404F">
      <w:pPr>
        <w:spacing w:line="276" w:lineRule="auto"/>
        <w:jc w:val="center"/>
        <w:rPr>
          <w:b/>
          <w:szCs w:val="24"/>
        </w:rPr>
      </w:pPr>
    </w:p>
    <w:p w14:paraId="04CF1621" w14:textId="77777777" w:rsidR="004F404F" w:rsidRDefault="004F404F" w:rsidP="004F404F">
      <w:pPr>
        <w:spacing w:line="276" w:lineRule="auto"/>
        <w:jc w:val="center"/>
        <w:rPr>
          <w:b/>
          <w:szCs w:val="24"/>
        </w:rPr>
      </w:pPr>
    </w:p>
    <w:p w14:paraId="1790A5DD" w14:textId="77777777" w:rsidR="004F404F" w:rsidRPr="00514837" w:rsidRDefault="004F404F" w:rsidP="004F404F">
      <w:pPr>
        <w:spacing w:line="276" w:lineRule="auto"/>
        <w:jc w:val="center"/>
        <w:rPr>
          <w:szCs w:val="24"/>
        </w:rPr>
      </w:pPr>
      <w:r w:rsidRPr="00514837">
        <w:rPr>
          <w:b/>
          <w:szCs w:val="24"/>
        </w:rPr>
        <w:t>B</w:t>
      </w:r>
      <w:r>
        <w:rPr>
          <w:b/>
          <w:szCs w:val="24"/>
        </w:rPr>
        <w:t>Į</w:t>
      </w:r>
      <w:r w:rsidRPr="00514837">
        <w:rPr>
          <w:b/>
          <w:szCs w:val="24"/>
          <w:shd w:val="clear" w:color="auto" w:fill="FFFFFF"/>
        </w:rPr>
        <w:t xml:space="preserve"> </w:t>
      </w:r>
      <w:r>
        <w:rPr>
          <w:b/>
          <w:szCs w:val="24"/>
          <w:shd w:val="clear" w:color="auto" w:fill="FFFFFF"/>
        </w:rPr>
        <w:t xml:space="preserve">PAGĖGIŲ SAVIVALDYBĖS M. JANKAUS </w:t>
      </w:r>
      <w:r w:rsidRPr="00514837">
        <w:rPr>
          <w:b/>
          <w:szCs w:val="24"/>
          <w:shd w:val="clear" w:color="auto" w:fill="FFFFFF"/>
        </w:rPr>
        <w:t>MUZIEJUS</w:t>
      </w:r>
    </w:p>
    <w:p w14:paraId="2337D9C4" w14:textId="77777777" w:rsidR="004F404F" w:rsidRPr="00514837" w:rsidRDefault="004F404F" w:rsidP="004F404F">
      <w:pPr>
        <w:spacing w:line="276" w:lineRule="auto"/>
        <w:jc w:val="center"/>
        <w:rPr>
          <w:b/>
          <w:szCs w:val="24"/>
        </w:rPr>
      </w:pPr>
      <w:r w:rsidRPr="00514837">
        <w:rPr>
          <w:b/>
          <w:szCs w:val="24"/>
        </w:rPr>
        <w:t>A IR B LYGIO SPECIALISTŲ PAREIGINĖS ALGOS PASTOVIOSIOS DALIES KOEFICIENTAI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5"/>
        <w:gridCol w:w="1845"/>
        <w:gridCol w:w="1867"/>
        <w:gridCol w:w="1868"/>
        <w:gridCol w:w="1870"/>
      </w:tblGrid>
      <w:tr w:rsidR="004F404F" w:rsidRPr="00514837" w14:paraId="35A98FA9" w14:textId="77777777" w:rsidTr="00361FCB">
        <w:tc>
          <w:tcPr>
            <w:tcW w:w="1895" w:type="dxa"/>
            <w:vMerge w:val="restart"/>
            <w:vAlign w:val="center"/>
          </w:tcPr>
          <w:p w14:paraId="30A9FCCF" w14:textId="77777777" w:rsidR="004F404F" w:rsidRPr="00514837" w:rsidRDefault="004F404F" w:rsidP="00361FCB">
            <w:pPr>
              <w:spacing w:line="276" w:lineRule="auto"/>
              <w:jc w:val="center"/>
              <w:rPr>
                <w:szCs w:val="24"/>
              </w:rPr>
            </w:pPr>
            <w:r w:rsidRPr="00514837">
              <w:rPr>
                <w:szCs w:val="24"/>
              </w:rPr>
              <w:t>Pareigybės lygis</w:t>
            </w:r>
          </w:p>
        </w:tc>
        <w:tc>
          <w:tcPr>
            <w:tcW w:w="7450" w:type="dxa"/>
            <w:gridSpan w:val="4"/>
            <w:vAlign w:val="center"/>
          </w:tcPr>
          <w:p w14:paraId="04546B6B" w14:textId="77777777" w:rsidR="004F404F" w:rsidRPr="00514837" w:rsidRDefault="004F404F" w:rsidP="00361FCB">
            <w:pPr>
              <w:spacing w:line="276" w:lineRule="auto"/>
              <w:jc w:val="center"/>
              <w:rPr>
                <w:szCs w:val="24"/>
              </w:rPr>
            </w:pPr>
            <w:r w:rsidRPr="00514837">
              <w:rPr>
                <w:szCs w:val="24"/>
              </w:rPr>
              <w:t>Pastoviosios dalies koeficientai (pareiginės algos baziniais dydžiais)</w:t>
            </w:r>
          </w:p>
        </w:tc>
      </w:tr>
      <w:tr w:rsidR="004F404F" w:rsidRPr="00514837" w14:paraId="17B4ECB6" w14:textId="77777777" w:rsidTr="00361FCB">
        <w:tc>
          <w:tcPr>
            <w:tcW w:w="1895" w:type="dxa"/>
            <w:vMerge/>
            <w:vAlign w:val="center"/>
          </w:tcPr>
          <w:p w14:paraId="44F90B2E" w14:textId="77777777" w:rsidR="004F404F" w:rsidRPr="00514837" w:rsidRDefault="004F404F" w:rsidP="00361FCB">
            <w:pPr>
              <w:spacing w:line="276" w:lineRule="auto"/>
              <w:ind w:left="142"/>
              <w:jc w:val="center"/>
              <w:rPr>
                <w:szCs w:val="24"/>
              </w:rPr>
            </w:pPr>
          </w:p>
        </w:tc>
        <w:tc>
          <w:tcPr>
            <w:tcW w:w="7450" w:type="dxa"/>
            <w:gridSpan w:val="4"/>
            <w:vAlign w:val="center"/>
          </w:tcPr>
          <w:p w14:paraId="212EB3D0" w14:textId="77777777" w:rsidR="004F404F" w:rsidRPr="00514837" w:rsidRDefault="004F404F" w:rsidP="00361FCB">
            <w:pPr>
              <w:spacing w:line="276" w:lineRule="auto"/>
              <w:jc w:val="center"/>
              <w:rPr>
                <w:szCs w:val="24"/>
              </w:rPr>
            </w:pPr>
            <w:r w:rsidRPr="00514837">
              <w:rPr>
                <w:szCs w:val="24"/>
              </w:rPr>
              <w:t>profesinio darbo patirtis (metais)</w:t>
            </w:r>
          </w:p>
        </w:tc>
      </w:tr>
      <w:tr w:rsidR="004F404F" w:rsidRPr="00514837" w14:paraId="3CCE6CF8" w14:textId="77777777" w:rsidTr="00361FCB">
        <w:tc>
          <w:tcPr>
            <w:tcW w:w="1895" w:type="dxa"/>
            <w:vMerge/>
            <w:vAlign w:val="center"/>
          </w:tcPr>
          <w:p w14:paraId="12E9B3CC" w14:textId="77777777" w:rsidR="004F404F" w:rsidRPr="00514837" w:rsidRDefault="004F404F" w:rsidP="00361FCB">
            <w:pPr>
              <w:spacing w:line="276" w:lineRule="auto"/>
              <w:ind w:left="142"/>
              <w:jc w:val="center"/>
              <w:rPr>
                <w:szCs w:val="24"/>
              </w:rPr>
            </w:pPr>
          </w:p>
        </w:tc>
        <w:tc>
          <w:tcPr>
            <w:tcW w:w="1845" w:type="dxa"/>
            <w:vAlign w:val="center"/>
          </w:tcPr>
          <w:p w14:paraId="2AA35CFF" w14:textId="77777777" w:rsidR="004F404F" w:rsidRPr="00514837" w:rsidRDefault="004F404F" w:rsidP="00361FCB">
            <w:pPr>
              <w:spacing w:line="276" w:lineRule="auto"/>
              <w:jc w:val="center"/>
              <w:rPr>
                <w:szCs w:val="24"/>
              </w:rPr>
            </w:pPr>
            <w:r w:rsidRPr="00514837">
              <w:rPr>
                <w:szCs w:val="24"/>
              </w:rPr>
              <w:t>iki 2</w:t>
            </w:r>
          </w:p>
        </w:tc>
        <w:tc>
          <w:tcPr>
            <w:tcW w:w="1867" w:type="dxa"/>
            <w:vAlign w:val="center"/>
          </w:tcPr>
          <w:p w14:paraId="58336BD7" w14:textId="77777777" w:rsidR="004F404F" w:rsidRPr="00514837" w:rsidRDefault="004F404F" w:rsidP="00361FCB">
            <w:pPr>
              <w:spacing w:line="276" w:lineRule="auto"/>
              <w:ind w:left="28" w:hanging="28"/>
              <w:jc w:val="center"/>
              <w:rPr>
                <w:szCs w:val="24"/>
              </w:rPr>
            </w:pPr>
            <w:r w:rsidRPr="00514837">
              <w:rPr>
                <w:szCs w:val="24"/>
              </w:rPr>
              <w:t>nuo daugiau kaip 2 iki 5</w:t>
            </w:r>
          </w:p>
        </w:tc>
        <w:tc>
          <w:tcPr>
            <w:tcW w:w="1868" w:type="dxa"/>
            <w:vAlign w:val="center"/>
          </w:tcPr>
          <w:p w14:paraId="47BD02B4" w14:textId="77777777" w:rsidR="004F404F" w:rsidRPr="00514837" w:rsidRDefault="004F404F" w:rsidP="00361FCB">
            <w:pPr>
              <w:spacing w:line="276" w:lineRule="auto"/>
              <w:ind w:left="42"/>
              <w:jc w:val="center"/>
              <w:rPr>
                <w:szCs w:val="24"/>
              </w:rPr>
            </w:pPr>
            <w:r w:rsidRPr="00514837">
              <w:rPr>
                <w:szCs w:val="24"/>
              </w:rPr>
              <w:t>nuo daugiau kaip 5 iki 10</w:t>
            </w:r>
          </w:p>
        </w:tc>
        <w:tc>
          <w:tcPr>
            <w:tcW w:w="1870" w:type="dxa"/>
            <w:vAlign w:val="center"/>
          </w:tcPr>
          <w:p w14:paraId="391D86F0" w14:textId="77777777" w:rsidR="004F404F" w:rsidRPr="00514837" w:rsidRDefault="004F404F" w:rsidP="00361FCB">
            <w:pPr>
              <w:spacing w:line="276" w:lineRule="auto"/>
              <w:ind w:left="55"/>
              <w:jc w:val="center"/>
              <w:rPr>
                <w:szCs w:val="24"/>
              </w:rPr>
            </w:pPr>
            <w:r w:rsidRPr="00514837">
              <w:rPr>
                <w:szCs w:val="24"/>
              </w:rPr>
              <w:t>daugiau kaip 10</w:t>
            </w:r>
          </w:p>
        </w:tc>
      </w:tr>
      <w:tr w:rsidR="004F404F" w:rsidRPr="00514837" w14:paraId="174D3AB5" w14:textId="77777777" w:rsidTr="00361FCB">
        <w:tc>
          <w:tcPr>
            <w:tcW w:w="1895" w:type="dxa"/>
            <w:vAlign w:val="center"/>
          </w:tcPr>
          <w:p w14:paraId="56374062" w14:textId="77777777" w:rsidR="004F404F" w:rsidRPr="00514837" w:rsidRDefault="004F404F" w:rsidP="00361FCB">
            <w:pPr>
              <w:spacing w:line="276" w:lineRule="auto"/>
              <w:jc w:val="center"/>
              <w:rPr>
                <w:szCs w:val="24"/>
              </w:rPr>
            </w:pPr>
            <w:r w:rsidRPr="00514837">
              <w:rPr>
                <w:szCs w:val="24"/>
              </w:rPr>
              <w:t>A lygis</w:t>
            </w:r>
          </w:p>
        </w:tc>
        <w:tc>
          <w:tcPr>
            <w:tcW w:w="1845" w:type="dxa"/>
            <w:vAlign w:val="center"/>
          </w:tcPr>
          <w:p w14:paraId="20ADC4B9" w14:textId="77777777" w:rsidR="004F404F" w:rsidRPr="00514837" w:rsidRDefault="004F404F" w:rsidP="00361FCB">
            <w:pPr>
              <w:spacing w:line="276" w:lineRule="auto"/>
              <w:ind w:left="46"/>
              <w:jc w:val="center"/>
              <w:rPr>
                <w:szCs w:val="24"/>
              </w:rPr>
            </w:pPr>
            <w:r w:rsidRPr="00514837">
              <w:rPr>
                <w:szCs w:val="24"/>
              </w:rPr>
              <w:t>3,06–7,6</w:t>
            </w:r>
          </w:p>
        </w:tc>
        <w:tc>
          <w:tcPr>
            <w:tcW w:w="1867" w:type="dxa"/>
            <w:vAlign w:val="center"/>
          </w:tcPr>
          <w:p w14:paraId="4560ADDF" w14:textId="77777777" w:rsidR="004F404F" w:rsidRPr="00514837" w:rsidRDefault="004F404F" w:rsidP="00361FCB">
            <w:pPr>
              <w:spacing w:line="276" w:lineRule="auto"/>
              <w:ind w:left="28" w:hanging="28"/>
              <w:jc w:val="center"/>
              <w:rPr>
                <w:szCs w:val="24"/>
              </w:rPr>
            </w:pPr>
            <w:r w:rsidRPr="00514837">
              <w:rPr>
                <w:szCs w:val="24"/>
              </w:rPr>
              <w:t>3,1–8,5</w:t>
            </w:r>
          </w:p>
        </w:tc>
        <w:tc>
          <w:tcPr>
            <w:tcW w:w="1868" w:type="dxa"/>
            <w:vAlign w:val="center"/>
          </w:tcPr>
          <w:p w14:paraId="28FB147D" w14:textId="77777777" w:rsidR="004F404F" w:rsidRPr="00514837" w:rsidRDefault="004F404F" w:rsidP="00361FCB">
            <w:pPr>
              <w:spacing w:line="276" w:lineRule="auto"/>
              <w:ind w:left="42"/>
              <w:jc w:val="center"/>
              <w:rPr>
                <w:szCs w:val="24"/>
              </w:rPr>
            </w:pPr>
            <w:r w:rsidRPr="00514837">
              <w:rPr>
                <w:szCs w:val="24"/>
              </w:rPr>
              <w:t>3,2–9,5</w:t>
            </w:r>
          </w:p>
        </w:tc>
        <w:tc>
          <w:tcPr>
            <w:tcW w:w="1870" w:type="dxa"/>
            <w:vAlign w:val="center"/>
          </w:tcPr>
          <w:p w14:paraId="434DB608" w14:textId="77777777" w:rsidR="004F404F" w:rsidRPr="00514837" w:rsidRDefault="004F404F" w:rsidP="00361FCB">
            <w:pPr>
              <w:spacing w:line="276" w:lineRule="auto"/>
              <w:ind w:left="55"/>
              <w:jc w:val="center"/>
              <w:rPr>
                <w:szCs w:val="24"/>
              </w:rPr>
            </w:pPr>
            <w:r w:rsidRPr="00514837">
              <w:rPr>
                <w:szCs w:val="24"/>
              </w:rPr>
              <w:t>3,3–10,5</w:t>
            </w:r>
          </w:p>
        </w:tc>
      </w:tr>
      <w:tr w:rsidR="004F404F" w:rsidRPr="00514837" w14:paraId="64DCC6B0" w14:textId="77777777" w:rsidTr="00361FCB">
        <w:trPr>
          <w:trHeight w:val="252"/>
        </w:trPr>
        <w:tc>
          <w:tcPr>
            <w:tcW w:w="1895" w:type="dxa"/>
            <w:vAlign w:val="center"/>
          </w:tcPr>
          <w:p w14:paraId="08D1F784" w14:textId="77777777" w:rsidR="004F404F" w:rsidRPr="00514837" w:rsidRDefault="004F404F" w:rsidP="00361FCB">
            <w:pPr>
              <w:spacing w:line="276" w:lineRule="auto"/>
              <w:jc w:val="center"/>
              <w:rPr>
                <w:szCs w:val="24"/>
              </w:rPr>
            </w:pPr>
            <w:r w:rsidRPr="00514837">
              <w:rPr>
                <w:szCs w:val="24"/>
              </w:rPr>
              <w:t>B lygis</w:t>
            </w:r>
          </w:p>
        </w:tc>
        <w:tc>
          <w:tcPr>
            <w:tcW w:w="1845" w:type="dxa"/>
            <w:vAlign w:val="center"/>
          </w:tcPr>
          <w:p w14:paraId="7A113A8C" w14:textId="77777777" w:rsidR="004F404F" w:rsidRPr="00514837" w:rsidRDefault="004F404F" w:rsidP="00361FCB">
            <w:pPr>
              <w:spacing w:line="276" w:lineRule="auto"/>
              <w:ind w:left="46"/>
              <w:jc w:val="center"/>
              <w:rPr>
                <w:szCs w:val="24"/>
              </w:rPr>
            </w:pPr>
            <w:r w:rsidRPr="00514837">
              <w:rPr>
                <w:szCs w:val="24"/>
              </w:rPr>
              <w:t>3,03–7,3</w:t>
            </w:r>
          </w:p>
        </w:tc>
        <w:tc>
          <w:tcPr>
            <w:tcW w:w="1867" w:type="dxa"/>
            <w:vAlign w:val="center"/>
          </w:tcPr>
          <w:p w14:paraId="02000486" w14:textId="77777777" w:rsidR="004F404F" w:rsidRPr="00514837" w:rsidRDefault="004F404F" w:rsidP="00361FCB">
            <w:pPr>
              <w:spacing w:line="276" w:lineRule="auto"/>
              <w:ind w:left="28" w:hanging="28"/>
              <w:jc w:val="center"/>
              <w:rPr>
                <w:szCs w:val="24"/>
              </w:rPr>
            </w:pPr>
            <w:r w:rsidRPr="00514837">
              <w:rPr>
                <w:szCs w:val="24"/>
              </w:rPr>
              <w:t>3,09–7,4</w:t>
            </w:r>
          </w:p>
        </w:tc>
        <w:tc>
          <w:tcPr>
            <w:tcW w:w="1868" w:type="dxa"/>
            <w:vAlign w:val="center"/>
          </w:tcPr>
          <w:p w14:paraId="55BA3F4D" w14:textId="77777777" w:rsidR="004F404F" w:rsidRPr="00514837" w:rsidRDefault="004F404F" w:rsidP="00361FCB">
            <w:pPr>
              <w:spacing w:line="276" w:lineRule="auto"/>
              <w:ind w:left="42"/>
              <w:jc w:val="center"/>
              <w:rPr>
                <w:szCs w:val="24"/>
              </w:rPr>
            </w:pPr>
            <w:r w:rsidRPr="00514837">
              <w:rPr>
                <w:szCs w:val="24"/>
              </w:rPr>
              <w:t>3,15–7,6</w:t>
            </w:r>
          </w:p>
        </w:tc>
        <w:tc>
          <w:tcPr>
            <w:tcW w:w="1870" w:type="dxa"/>
            <w:vAlign w:val="center"/>
          </w:tcPr>
          <w:p w14:paraId="651B56C6" w14:textId="77777777" w:rsidR="004F404F" w:rsidRPr="00514837" w:rsidRDefault="004F404F" w:rsidP="00361FCB">
            <w:pPr>
              <w:spacing w:line="276" w:lineRule="auto"/>
              <w:ind w:left="55"/>
              <w:jc w:val="center"/>
              <w:rPr>
                <w:szCs w:val="24"/>
              </w:rPr>
            </w:pPr>
            <w:r w:rsidRPr="00514837">
              <w:rPr>
                <w:szCs w:val="24"/>
              </w:rPr>
              <w:t>3,2–8,0</w:t>
            </w:r>
          </w:p>
        </w:tc>
      </w:tr>
    </w:tbl>
    <w:p w14:paraId="04BF4933" w14:textId="77777777" w:rsidR="004F404F" w:rsidRPr="00514837" w:rsidRDefault="004F404F" w:rsidP="004F404F">
      <w:pPr>
        <w:spacing w:line="276" w:lineRule="auto"/>
        <w:jc w:val="both"/>
        <w:rPr>
          <w:szCs w:val="24"/>
        </w:rPr>
      </w:pPr>
    </w:p>
    <w:p w14:paraId="3967D549" w14:textId="77777777" w:rsidR="004F404F" w:rsidRPr="00514837" w:rsidRDefault="004F404F" w:rsidP="004F404F">
      <w:pPr>
        <w:spacing w:line="276" w:lineRule="auto"/>
        <w:jc w:val="both"/>
        <w:rPr>
          <w:szCs w:val="24"/>
        </w:rPr>
      </w:pPr>
    </w:p>
    <w:p w14:paraId="5F6E2E5B" w14:textId="77777777" w:rsidR="004F404F" w:rsidRPr="00514837" w:rsidRDefault="004F404F" w:rsidP="004F404F">
      <w:pPr>
        <w:spacing w:line="276" w:lineRule="auto"/>
        <w:jc w:val="both"/>
        <w:rPr>
          <w:szCs w:val="24"/>
        </w:rPr>
        <w:sectPr w:rsidR="004F404F" w:rsidRPr="00514837">
          <w:pgSz w:w="11907" w:h="16840" w:code="9"/>
          <w:pgMar w:top="1134" w:right="851" w:bottom="1134" w:left="1701" w:header="706" w:footer="706" w:gutter="0"/>
          <w:cols w:space="1296"/>
          <w:titlePg/>
          <w:docGrid w:linePitch="326"/>
        </w:sectPr>
      </w:pPr>
    </w:p>
    <w:p w14:paraId="20F534EC" w14:textId="77777777" w:rsidR="004F404F" w:rsidRPr="00514837" w:rsidRDefault="004F404F" w:rsidP="004F404F">
      <w:pPr>
        <w:spacing w:line="276" w:lineRule="auto"/>
        <w:jc w:val="right"/>
        <w:rPr>
          <w:b/>
          <w:szCs w:val="24"/>
        </w:rPr>
      </w:pPr>
    </w:p>
    <w:p w14:paraId="79FC0FBB" w14:textId="77777777" w:rsidR="004F404F" w:rsidRPr="00AE2ED3" w:rsidRDefault="004F404F" w:rsidP="004F404F">
      <w:pPr>
        <w:spacing w:line="276" w:lineRule="auto"/>
        <w:jc w:val="right"/>
        <w:rPr>
          <w:sz w:val="20"/>
          <w:shd w:val="clear" w:color="auto" w:fill="FFFFFF"/>
        </w:rPr>
      </w:pPr>
      <w:r w:rsidRPr="00AE2ED3">
        <w:rPr>
          <w:b/>
          <w:sz w:val="20"/>
        </w:rPr>
        <w:t>Biudžetinės įstaigos</w:t>
      </w:r>
      <w:r w:rsidRPr="00AE2ED3">
        <w:rPr>
          <w:sz w:val="20"/>
          <w:shd w:val="clear" w:color="auto" w:fill="FFFFFF"/>
        </w:rPr>
        <w:t xml:space="preserve"> </w:t>
      </w:r>
    </w:p>
    <w:p w14:paraId="55F47C82" w14:textId="77777777" w:rsidR="004F404F" w:rsidRPr="00AE2ED3" w:rsidRDefault="004F404F" w:rsidP="004F404F">
      <w:pPr>
        <w:spacing w:line="276" w:lineRule="auto"/>
        <w:jc w:val="right"/>
        <w:rPr>
          <w:sz w:val="20"/>
          <w:shd w:val="clear" w:color="auto" w:fill="FFFFFF"/>
        </w:rPr>
      </w:pPr>
      <w:r w:rsidRPr="00AE2ED3">
        <w:rPr>
          <w:sz w:val="20"/>
          <w:shd w:val="clear" w:color="auto" w:fill="FFFFFF"/>
        </w:rPr>
        <w:t>Pagėgių savivaldybės M. Jankaus muziejus</w:t>
      </w:r>
    </w:p>
    <w:p w14:paraId="1F595F92" w14:textId="77777777" w:rsidR="004F404F" w:rsidRPr="00AE2ED3" w:rsidRDefault="004F404F" w:rsidP="004F404F">
      <w:pPr>
        <w:spacing w:line="276" w:lineRule="auto"/>
        <w:ind w:left="5940"/>
        <w:jc w:val="right"/>
        <w:rPr>
          <w:sz w:val="20"/>
        </w:rPr>
      </w:pPr>
      <w:r w:rsidRPr="00AE2ED3">
        <w:rPr>
          <w:sz w:val="20"/>
        </w:rPr>
        <w:t>darbuotojų darbo apmokėjimo sistemos 4 priedas</w:t>
      </w:r>
    </w:p>
    <w:p w14:paraId="42B41D6F" w14:textId="77777777" w:rsidR="004F404F" w:rsidRPr="00514837" w:rsidRDefault="004F404F" w:rsidP="004F404F">
      <w:pPr>
        <w:spacing w:line="276" w:lineRule="auto"/>
        <w:jc w:val="right"/>
        <w:rPr>
          <w:b/>
          <w:szCs w:val="24"/>
        </w:rPr>
      </w:pPr>
    </w:p>
    <w:p w14:paraId="12DA0A69" w14:textId="77777777" w:rsidR="004F404F" w:rsidRDefault="004F404F" w:rsidP="004F404F">
      <w:pPr>
        <w:spacing w:line="276" w:lineRule="auto"/>
        <w:jc w:val="center"/>
        <w:rPr>
          <w:b/>
          <w:szCs w:val="24"/>
        </w:rPr>
      </w:pPr>
    </w:p>
    <w:p w14:paraId="51CE24E0" w14:textId="77777777" w:rsidR="004F404F" w:rsidRDefault="004F404F" w:rsidP="004F404F">
      <w:pPr>
        <w:spacing w:line="276" w:lineRule="auto"/>
        <w:jc w:val="center"/>
        <w:rPr>
          <w:b/>
          <w:szCs w:val="24"/>
        </w:rPr>
      </w:pPr>
    </w:p>
    <w:p w14:paraId="6C699132" w14:textId="77777777" w:rsidR="004F404F" w:rsidRPr="00514837" w:rsidRDefault="004F404F" w:rsidP="004F404F">
      <w:pPr>
        <w:spacing w:line="276" w:lineRule="auto"/>
        <w:jc w:val="center"/>
        <w:rPr>
          <w:szCs w:val="24"/>
        </w:rPr>
      </w:pPr>
      <w:r w:rsidRPr="00514837">
        <w:rPr>
          <w:b/>
          <w:szCs w:val="24"/>
        </w:rPr>
        <w:t>B</w:t>
      </w:r>
      <w:r>
        <w:rPr>
          <w:b/>
          <w:szCs w:val="24"/>
        </w:rPr>
        <w:t>Į</w:t>
      </w:r>
      <w:r w:rsidRPr="00514837">
        <w:rPr>
          <w:b/>
          <w:szCs w:val="24"/>
          <w:shd w:val="clear" w:color="auto" w:fill="FFFFFF"/>
        </w:rPr>
        <w:t xml:space="preserve"> </w:t>
      </w:r>
      <w:r>
        <w:rPr>
          <w:b/>
          <w:szCs w:val="24"/>
          <w:shd w:val="clear" w:color="auto" w:fill="FFFFFF"/>
        </w:rPr>
        <w:t xml:space="preserve">PAGĖGIŲ SAVIVALDYBĖS M. JANKAUS </w:t>
      </w:r>
      <w:r w:rsidRPr="00514837">
        <w:rPr>
          <w:b/>
          <w:szCs w:val="24"/>
          <w:shd w:val="clear" w:color="auto" w:fill="FFFFFF"/>
        </w:rPr>
        <w:t>MUZIEJUS</w:t>
      </w:r>
    </w:p>
    <w:p w14:paraId="28F4139E" w14:textId="77777777" w:rsidR="004F404F" w:rsidRPr="00514837" w:rsidRDefault="004F404F" w:rsidP="004F404F">
      <w:pPr>
        <w:spacing w:line="276" w:lineRule="auto"/>
        <w:jc w:val="center"/>
        <w:rPr>
          <w:b/>
          <w:szCs w:val="24"/>
        </w:rPr>
      </w:pPr>
      <w:r w:rsidRPr="00514837">
        <w:rPr>
          <w:b/>
          <w:szCs w:val="24"/>
        </w:rPr>
        <w:t xml:space="preserve">KVALIFIKUOTŲ DARBUOTOJŲ PAREIGINĖS ALGOS PASTOVIOSIOS DALIES KOEFICIENTAI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0"/>
        <w:gridCol w:w="1763"/>
        <w:gridCol w:w="1813"/>
        <w:gridCol w:w="1813"/>
        <w:gridCol w:w="1813"/>
      </w:tblGrid>
      <w:tr w:rsidR="004F404F" w:rsidRPr="00514837" w14:paraId="525B07F1" w14:textId="77777777" w:rsidTr="00361FCB">
        <w:tc>
          <w:tcPr>
            <w:tcW w:w="1860" w:type="dxa"/>
            <w:vMerge w:val="restart"/>
            <w:vAlign w:val="center"/>
          </w:tcPr>
          <w:p w14:paraId="36A14FF8" w14:textId="77777777" w:rsidR="004F404F" w:rsidRPr="00514837" w:rsidRDefault="004F404F" w:rsidP="00361FCB">
            <w:pPr>
              <w:spacing w:line="276" w:lineRule="auto"/>
              <w:jc w:val="center"/>
              <w:rPr>
                <w:szCs w:val="24"/>
              </w:rPr>
            </w:pPr>
            <w:r w:rsidRPr="00514837">
              <w:rPr>
                <w:szCs w:val="24"/>
              </w:rPr>
              <w:t>Pareigybės lygis</w:t>
            </w:r>
          </w:p>
        </w:tc>
        <w:tc>
          <w:tcPr>
            <w:tcW w:w="7202" w:type="dxa"/>
            <w:gridSpan w:val="4"/>
            <w:vAlign w:val="center"/>
          </w:tcPr>
          <w:p w14:paraId="6585A014" w14:textId="77777777" w:rsidR="004F404F" w:rsidRPr="00514837" w:rsidRDefault="004F404F" w:rsidP="00361FCB">
            <w:pPr>
              <w:spacing w:line="276" w:lineRule="auto"/>
              <w:ind w:left="53"/>
              <w:jc w:val="center"/>
              <w:rPr>
                <w:szCs w:val="24"/>
              </w:rPr>
            </w:pPr>
            <w:r w:rsidRPr="00514837">
              <w:rPr>
                <w:szCs w:val="24"/>
              </w:rPr>
              <w:t>Pastoviosios dalies koeficientai (pareiginės algos baziniais dydžiais)</w:t>
            </w:r>
          </w:p>
        </w:tc>
      </w:tr>
      <w:tr w:rsidR="004F404F" w:rsidRPr="00514837" w14:paraId="26D83947" w14:textId="77777777" w:rsidTr="00361FCB">
        <w:tc>
          <w:tcPr>
            <w:tcW w:w="1860" w:type="dxa"/>
            <w:vMerge/>
            <w:vAlign w:val="center"/>
          </w:tcPr>
          <w:p w14:paraId="094C78E1" w14:textId="77777777" w:rsidR="004F404F" w:rsidRPr="00514837" w:rsidRDefault="004F404F" w:rsidP="00361FCB">
            <w:pPr>
              <w:spacing w:line="276" w:lineRule="auto"/>
              <w:jc w:val="center"/>
              <w:rPr>
                <w:b/>
                <w:szCs w:val="24"/>
              </w:rPr>
            </w:pPr>
          </w:p>
        </w:tc>
        <w:tc>
          <w:tcPr>
            <w:tcW w:w="7202" w:type="dxa"/>
            <w:gridSpan w:val="4"/>
            <w:vAlign w:val="center"/>
          </w:tcPr>
          <w:p w14:paraId="55C5F86C" w14:textId="77777777" w:rsidR="004F404F" w:rsidRPr="00514837" w:rsidRDefault="004F404F" w:rsidP="00361FCB">
            <w:pPr>
              <w:spacing w:line="276" w:lineRule="auto"/>
              <w:ind w:left="53"/>
              <w:jc w:val="center"/>
              <w:rPr>
                <w:szCs w:val="24"/>
              </w:rPr>
            </w:pPr>
            <w:r w:rsidRPr="00514837">
              <w:rPr>
                <w:szCs w:val="24"/>
              </w:rPr>
              <w:t>profesinio darbo patirtis (metais)</w:t>
            </w:r>
          </w:p>
        </w:tc>
      </w:tr>
      <w:tr w:rsidR="004F404F" w:rsidRPr="00514837" w14:paraId="2FDB24FE" w14:textId="77777777" w:rsidTr="00361FCB">
        <w:tc>
          <w:tcPr>
            <w:tcW w:w="1860" w:type="dxa"/>
            <w:vMerge/>
            <w:vAlign w:val="center"/>
          </w:tcPr>
          <w:p w14:paraId="501A1DCD" w14:textId="77777777" w:rsidR="004F404F" w:rsidRPr="00514837" w:rsidRDefault="004F404F" w:rsidP="00361FCB">
            <w:pPr>
              <w:spacing w:line="276" w:lineRule="auto"/>
              <w:jc w:val="center"/>
              <w:rPr>
                <w:b/>
                <w:szCs w:val="24"/>
              </w:rPr>
            </w:pPr>
          </w:p>
        </w:tc>
        <w:tc>
          <w:tcPr>
            <w:tcW w:w="1763" w:type="dxa"/>
            <w:vAlign w:val="center"/>
          </w:tcPr>
          <w:p w14:paraId="14F6267B" w14:textId="77777777" w:rsidR="004F404F" w:rsidRPr="00514837" w:rsidRDefault="004F404F" w:rsidP="00361FCB">
            <w:pPr>
              <w:spacing w:line="276" w:lineRule="auto"/>
              <w:ind w:left="15"/>
              <w:jc w:val="center"/>
              <w:rPr>
                <w:szCs w:val="24"/>
              </w:rPr>
            </w:pPr>
            <w:r w:rsidRPr="00514837">
              <w:rPr>
                <w:szCs w:val="24"/>
              </w:rPr>
              <w:t>iki 2</w:t>
            </w:r>
          </w:p>
        </w:tc>
        <w:tc>
          <w:tcPr>
            <w:tcW w:w="1813" w:type="dxa"/>
            <w:vAlign w:val="center"/>
          </w:tcPr>
          <w:p w14:paraId="422EEA77" w14:textId="77777777" w:rsidR="004F404F" w:rsidRPr="00514837" w:rsidRDefault="004F404F" w:rsidP="00361FCB">
            <w:pPr>
              <w:spacing w:line="276" w:lineRule="auto"/>
              <w:ind w:left="-1"/>
              <w:jc w:val="center"/>
              <w:rPr>
                <w:szCs w:val="24"/>
              </w:rPr>
            </w:pPr>
            <w:r w:rsidRPr="00514837">
              <w:rPr>
                <w:szCs w:val="24"/>
              </w:rPr>
              <w:t>nuo daugiau kaip 2 iki 5</w:t>
            </w:r>
          </w:p>
        </w:tc>
        <w:tc>
          <w:tcPr>
            <w:tcW w:w="1813" w:type="dxa"/>
            <w:vAlign w:val="center"/>
          </w:tcPr>
          <w:p w14:paraId="1CE5B066" w14:textId="77777777" w:rsidR="004F404F" w:rsidRPr="00514837" w:rsidRDefault="004F404F" w:rsidP="00361FCB">
            <w:pPr>
              <w:spacing w:line="276" w:lineRule="auto"/>
              <w:ind w:left="-1"/>
              <w:jc w:val="center"/>
              <w:rPr>
                <w:szCs w:val="24"/>
              </w:rPr>
            </w:pPr>
            <w:r w:rsidRPr="00514837">
              <w:rPr>
                <w:szCs w:val="24"/>
              </w:rPr>
              <w:t>nuo daugiau kaip 5 iki 10</w:t>
            </w:r>
          </w:p>
        </w:tc>
        <w:tc>
          <w:tcPr>
            <w:tcW w:w="1813" w:type="dxa"/>
            <w:vAlign w:val="center"/>
          </w:tcPr>
          <w:p w14:paraId="32ACF260" w14:textId="77777777" w:rsidR="004F404F" w:rsidRPr="00514837" w:rsidRDefault="004F404F" w:rsidP="00361FCB">
            <w:pPr>
              <w:spacing w:line="276" w:lineRule="auto"/>
              <w:ind w:left="-1"/>
              <w:jc w:val="center"/>
              <w:rPr>
                <w:szCs w:val="24"/>
              </w:rPr>
            </w:pPr>
            <w:r w:rsidRPr="00514837">
              <w:rPr>
                <w:szCs w:val="24"/>
              </w:rPr>
              <w:t>daugiau kaip 10</w:t>
            </w:r>
          </w:p>
        </w:tc>
      </w:tr>
      <w:tr w:rsidR="004F404F" w:rsidRPr="00514837" w14:paraId="49E43C90" w14:textId="77777777" w:rsidTr="00361FCB">
        <w:tc>
          <w:tcPr>
            <w:tcW w:w="1860" w:type="dxa"/>
            <w:vAlign w:val="center"/>
          </w:tcPr>
          <w:p w14:paraId="0526EF21" w14:textId="77777777" w:rsidR="004F404F" w:rsidRPr="00514837" w:rsidRDefault="004F404F" w:rsidP="00361FCB">
            <w:pPr>
              <w:spacing w:line="276" w:lineRule="auto"/>
              <w:jc w:val="center"/>
              <w:rPr>
                <w:szCs w:val="24"/>
              </w:rPr>
            </w:pPr>
            <w:r w:rsidRPr="00514837">
              <w:rPr>
                <w:szCs w:val="24"/>
              </w:rPr>
              <w:t>C lygis</w:t>
            </w:r>
          </w:p>
        </w:tc>
        <w:tc>
          <w:tcPr>
            <w:tcW w:w="1763" w:type="dxa"/>
            <w:vAlign w:val="center"/>
          </w:tcPr>
          <w:p w14:paraId="41B08A13" w14:textId="77777777" w:rsidR="004F404F" w:rsidRPr="00514837" w:rsidRDefault="004F404F" w:rsidP="00361FCB">
            <w:pPr>
              <w:spacing w:line="276" w:lineRule="auto"/>
              <w:ind w:left="15"/>
              <w:jc w:val="center"/>
              <w:rPr>
                <w:szCs w:val="24"/>
              </w:rPr>
            </w:pPr>
            <w:r w:rsidRPr="00514837">
              <w:rPr>
                <w:szCs w:val="24"/>
              </w:rPr>
              <w:t>3,0–5,3</w:t>
            </w:r>
          </w:p>
        </w:tc>
        <w:tc>
          <w:tcPr>
            <w:tcW w:w="1813" w:type="dxa"/>
            <w:vAlign w:val="center"/>
          </w:tcPr>
          <w:p w14:paraId="2CADC083" w14:textId="77777777" w:rsidR="004F404F" w:rsidRPr="00514837" w:rsidRDefault="004F404F" w:rsidP="00361FCB">
            <w:pPr>
              <w:spacing w:line="276" w:lineRule="auto"/>
              <w:ind w:left="-113"/>
              <w:jc w:val="center"/>
              <w:rPr>
                <w:szCs w:val="24"/>
              </w:rPr>
            </w:pPr>
            <w:r w:rsidRPr="00514837">
              <w:rPr>
                <w:szCs w:val="24"/>
              </w:rPr>
              <w:t>3,02–5,4</w:t>
            </w:r>
          </w:p>
        </w:tc>
        <w:tc>
          <w:tcPr>
            <w:tcW w:w="1813" w:type="dxa"/>
            <w:vAlign w:val="center"/>
          </w:tcPr>
          <w:p w14:paraId="20BF319E" w14:textId="77777777" w:rsidR="004F404F" w:rsidRPr="00514837" w:rsidRDefault="004F404F" w:rsidP="00361FCB">
            <w:pPr>
              <w:spacing w:line="276" w:lineRule="auto"/>
              <w:jc w:val="center"/>
              <w:rPr>
                <w:szCs w:val="24"/>
              </w:rPr>
            </w:pPr>
            <w:r w:rsidRPr="00514837">
              <w:rPr>
                <w:szCs w:val="24"/>
              </w:rPr>
              <w:t>3,04–5,6</w:t>
            </w:r>
          </w:p>
        </w:tc>
        <w:tc>
          <w:tcPr>
            <w:tcW w:w="1813" w:type="dxa"/>
            <w:vAlign w:val="center"/>
          </w:tcPr>
          <w:p w14:paraId="61DF2D93" w14:textId="77777777" w:rsidR="004F404F" w:rsidRPr="00514837" w:rsidRDefault="004F404F" w:rsidP="00361FCB">
            <w:pPr>
              <w:spacing w:line="276" w:lineRule="auto"/>
              <w:ind w:left="55"/>
              <w:jc w:val="center"/>
              <w:rPr>
                <w:szCs w:val="24"/>
              </w:rPr>
            </w:pPr>
            <w:r w:rsidRPr="00514837">
              <w:rPr>
                <w:szCs w:val="24"/>
              </w:rPr>
              <w:t>3,07–7,0</w:t>
            </w:r>
          </w:p>
        </w:tc>
      </w:tr>
    </w:tbl>
    <w:p w14:paraId="53F44A2F" w14:textId="77777777" w:rsidR="004F404F" w:rsidRPr="00514837" w:rsidRDefault="004F404F" w:rsidP="004F404F">
      <w:pPr>
        <w:spacing w:line="276" w:lineRule="auto"/>
        <w:jc w:val="both"/>
        <w:rPr>
          <w:szCs w:val="24"/>
        </w:rPr>
      </w:pPr>
    </w:p>
    <w:p w14:paraId="5DCEE02A" w14:textId="77777777" w:rsidR="004F404F" w:rsidRPr="00514837" w:rsidRDefault="004F404F" w:rsidP="004F404F">
      <w:pPr>
        <w:spacing w:line="276" w:lineRule="auto"/>
        <w:jc w:val="both"/>
        <w:rPr>
          <w:szCs w:val="24"/>
        </w:rPr>
      </w:pPr>
    </w:p>
    <w:p w14:paraId="647A8518" w14:textId="77777777" w:rsidR="004F404F" w:rsidRPr="00514837" w:rsidRDefault="004F404F" w:rsidP="004F404F">
      <w:pPr>
        <w:spacing w:line="276" w:lineRule="auto"/>
        <w:rPr>
          <w:szCs w:val="24"/>
        </w:rPr>
      </w:pPr>
    </w:p>
    <w:p w14:paraId="4B50E1C1" w14:textId="77777777" w:rsidR="004F404F" w:rsidRPr="00514837" w:rsidRDefault="004F404F" w:rsidP="004F404F">
      <w:pPr>
        <w:spacing w:line="276" w:lineRule="auto"/>
        <w:rPr>
          <w:szCs w:val="24"/>
        </w:rPr>
      </w:pPr>
    </w:p>
    <w:p w14:paraId="78F18280" w14:textId="77777777" w:rsidR="004F404F" w:rsidRDefault="004F404F" w:rsidP="004F404F">
      <w:pPr>
        <w:spacing w:line="276" w:lineRule="auto"/>
        <w:rPr>
          <w:szCs w:val="24"/>
        </w:rPr>
      </w:pPr>
      <w:r>
        <w:rPr>
          <w:szCs w:val="24"/>
        </w:rPr>
        <w:br w:type="page"/>
      </w:r>
    </w:p>
    <w:p w14:paraId="64285D16" w14:textId="77777777" w:rsidR="004F404F" w:rsidRDefault="004F404F" w:rsidP="004F404F">
      <w:pPr>
        <w:spacing w:line="276" w:lineRule="auto"/>
        <w:rPr>
          <w:color w:val="000000"/>
          <w:szCs w:val="24"/>
        </w:rPr>
      </w:pPr>
    </w:p>
    <w:p w14:paraId="7B88071B" w14:textId="77777777" w:rsidR="004F404F" w:rsidRPr="00AB4919" w:rsidRDefault="004F404F" w:rsidP="004F404F">
      <w:pPr>
        <w:spacing w:line="276" w:lineRule="auto"/>
        <w:rPr>
          <w:color w:val="000000"/>
          <w:szCs w:val="24"/>
        </w:rPr>
      </w:pPr>
      <w:r w:rsidRPr="00AB4919">
        <w:rPr>
          <w:color w:val="000000"/>
          <w:szCs w:val="24"/>
        </w:rPr>
        <w:t>Su Pagėgių savivaldybės M. Jankaus  muziejaus</w:t>
      </w:r>
      <w:r w:rsidRPr="00AB4919">
        <w:rPr>
          <w:szCs w:val="24"/>
        </w:rPr>
        <w:t xml:space="preserve"> darbuotojų darbo apmokėjimo sistema </w:t>
      </w:r>
      <w:r w:rsidRPr="00AB4919">
        <w:rPr>
          <w:color w:val="000000"/>
          <w:szCs w:val="24"/>
        </w:rPr>
        <w:t>patvirtinta Pagėgių savivaldybės M. Jankaus muziejaus direktoriaus 20</w:t>
      </w:r>
      <w:r>
        <w:rPr>
          <w:color w:val="000000"/>
          <w:szCs w:val="24"/>
        </w:rPr>
        <w:t>20</w:t>
      </w:r>
      <w:r w:rsidRPr="00AB4919">
        <w:rPr>
          <w:color w:val="000000"/>
          <w:szCs w:val="24"/>
        </w:rPr>
        <w:t xml:space="preserve"> m. </w:t>
      </w:r>
      <w:r>
        <w:rPr>
          <w:color w:val="000000"/>
          <w:szCs w:val="24"/>
        </w:rPr>
        <w:t>sausio 20</w:t>
      </w:r>
      <w:r w:rsidRPr="00AB4919">
        <w:rPr>
          <w:color w:val="000000"/>
          <w:szCs w:val="24"/>
        </w:rPr>
        <w:t xml:space="preserve"> d. įsakymu Nr. VĮ-</w:t>
      </w:r>
      <w:r>
        <w:rPr>
          <w:color w:val="000000"/>
          <w:szCs w:val="24"/>
        </w:rPr>
        <w:t>01</w:t>
      </w:r>
      <w:r w:rsidRPr="00AB4919">
        <w:rPr>
          <w:color w:val="000000"/>
          <w:szCs w:val="24"/>
        </w:rPr>
        <w:t xml:space="preserve"> susipažinau:</w:t>
      </w:r>
    </w:p>
    <w:p w14:paraId="2C858927" w14:textId="77777777" w:rsidR="004F404F" w:rsidRPr="00CB31C6" w:rsidRDefault="004F404F" w:rsidP="004F404F">
      <w:pPr>
        <w:spacing w:line="276" w:lineRule="auto"/>
        <w:rPr>
          <w:b/>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5694"/>
        <w:gridCol w:w="2508"/>
      </w:tblGrid>
      <w:tr w:rsidR="004F404F" w:rsidRPr="00CB31C6" w14:paraId="1F63CA5E" w14:textId="77777777" w:rsidTr="00361FCB">
        <w:tc>
          <w:tcPr>
            <w:tcW w:w="1086" w:type="dxa"/>
            <w:shd w:val="clear" w:color="auto" w:fill="auto"/>
          </w:tcPr>
          <w:p w14:paraId="19EB57D7" w14:textId="77777777" w:rsidR="004F404F" w:rsidRPr="00CB31C6" w:rsidRDefault="004F404F" w:rsidP="00361FCB">
            <w:pPr>
              <w:spacing w:line="276" w:lineRule="auto"/>
              <w:rPr>
                <w:b/>
                <w:color w:val="000000"/>
                <w:szCs w:val="24"/>
              </w:rPr>
            </w:pPr>
            <w:r w:rsidRPr="00CB31C6">
              <w:rPr>
                <w:b/>
                <w:color w:val="000000"/>
                <w:szCs w:val="24"/>
              </w:rPr>
              <w:t>Eil. Nr.</w:t>
            </w:r>
          </w:p>
        </w:tc>
        <w:tc>
          <w:tcPr>
            <w:tcW w:w="5694" w:type="dxa"/>
            <w:shd w:val="clear" w:color="auto" w:fill="auto"/>
          </w:tcPr>
          <w:p w14:paraId="74958F32" w14:textId="77777777" w:rsidR="004F404F" w:rsidRPr="00CB31C6" w:rsidRDefault="004F404F" w:rsidP="00361FCB">
            <w:pPr>
              <w:spacing w:line="276" w:lineRule="auto"/>
              <w:jc w:val="center"/>
              <w:rPr>
                <w:b/>
                <w:color w:val="000000"/>
                <w:szCs w:val="24"/>
              </w:rPr>
            </w:pPr>
            <w:r w:rsidRPr="00CB31C6">
              <w:rPr>
                <w:b/>
                <w:color w:val="000000"/>
                <w:szCs w:val="24"/>
              </w:rPr>
              <w:t>Vardas, pavardė</w:t>
            </w:r>
          </w:p>
        </w:tc>
        <w:tc>
          <w:tcPr>
            <w:tcW w:w="2508" w:type="dxa"/>
            <w:shd w:val="clear" w:color="auto" w:fill="auto"/>
          </w:tcPr>
          <w:p w14:paraId="28A364EE" w14:textId="77777777" w:rsidR="004F404F" w:rsidRPr="00CB31C6" w:rsidRDefault="004F404F" w:rsidP="00361FCB">
            <w:pPr>
              <w:spacing w:line="276" w:lineRule="auto"/>
              <w:rPr>
                <w:b/>
                <w:color w:val="000000"/>
                <w:szCs w:val="24"/>
              </w:rPr>
            </w:pPr>
            <w:r w:rsidRPr="00CB31C6">
              <w:rPr>
                <w:b/>
                <w:color w:val="000000"/>
                <w:szCs w:val="24"/>
              </w:rPr>
              <w:t>Parašas</w:t>
            </w:r>
          </w:p>
        </w:tc>
      </w:tr>
      <w:tr w:rsidR="004F404F" w:rsidRPr="00CB31C6" w14:paraId="36B2E382" w14:textId="77777777" w:rsidTr="00361FCB">
        <w:tc>
          <w:tcPr>
            <w:tcW w:w="1086" w:type="dxa"/>
            <w:shd w:val="clear" w:color="auto" w:fill="auto"/>
          </w:tcPr>
          <w:p w14:paraId="52572BB3" w14:textId="77777777" w:rsidR="004F404F" w:rsidRPr="00D447A4" w:rsidRDefault="004F404F" w:rsidP="00361FCB">
            <w:pPr>
              <w:numPr>
                <w:ilvl w:val="0"/>
                <w:numId w:val="2"/>
              </w:numPr>
              <w:overflowPunct/>
              <w:spacing w:line="276" w:lineRule="auto"/>
              <w:rPr>
                <w:color w:val="000000"/>
                <w:szCs w:val="24"/>
              </w:rPr>
            </w:pPr>
          </w:p>
        </w:tc>
        <w:tc>
          <w:tcPr>
            <w:tcW w:w="5694" w:type="dxa"/>
            <w:shd w:val="clear" w:color="auto" w:fill="auto"/>
          </w:tcPr>
          <w:p w14:paraId="75344AAA" w14:textId="77777777" w:rsidR="004F404F" w:rsidRDefault="004F404F" w:rsidP="00361FCB">
            <w:pPr>
              <w:spacing w:line="276" w:lineRule="auto"/>
              <w:rPr>
                <w:color w:val="000000"/>
                <w:szCs w:val="24"/>
              </w:rPr>
            </w:pPr>
          </w:p>
          <w:p w14:paraId="72215763" w14:textId="77777777" w:rsidR="004F404F" w:rsidRPr="00D447A4" w:rsidRDefault="004F404F" w:rsidP="00361FCB">
            <w:pPr>
              <w:spacing w:line="276" w:lineRule="auto"/>
              <w:rPr>
                <w:color w:val="000000"/>
                <w:szCs w:val="24"/>
              </w:rPr>
            </w:pPr>
          </w:p>
        </w:tc>
        <w:tc>
          <w:tcPr>
            <w:tcW w:w="2508" w:type="dxa"/>
            <w:shd w:val="clear" w:color="auto" w:fill="auto"/>
          </w:tcPr>
          <w:p w14:paraId="04226615" w14:textId="77777777" w:rsidR="004F404F" w:rsidRPr="00CB31C6" w:rsidRDefault="004F404F" w:rsidP="00361FCB">
            <w:pPr>
              <w:spacing w:line="276" w:lineRule="auto"/>
              <w:rPr>
                <w:b/>
                <w:color w:val="000000"/>
                <w:szCs w:val="24"/>
              </w:rPr>
            </w:pPr>
          </w:p>
        </w:tc>
      </w:tr>
      <w:tr w:rsidR="004F404F" w:rsidRPr="00CB31C6" w14:paraId="3EE1317E" w14:textId="77777777" w:rsidTr="00361FCB">
        <w:tc>
          <w:tcPr>
            <w:tcW w:w="1086" w:type="dxa"/>
            <w:shd w:val="clear" w:color="auto" w:fill="auto"/>
          </w:tcPr>
          <w:p w14:paraId="07CECEB1" w14:textId="77777777" w:rsidR="004F404F" w:rsidRPr="00D447A4" w:rsidRDefault="004F404F" w:rsidP="00361FCB">
            <w:pPr>
              <w:numPr>
                <w:ilvl w:val="0"/>
                <w:numId w:val="2"/>
              </w:numPr>
              <w:overflowPunct/>
              <w:spacing w:line="276" w:lineRule="auto"/>
              <w:rPr>
                <w:color w:val="000000"/>
                <w:szCs w:val="24"/>
              </w:rPr>
            </w:pPr>
          </w:p>
        </w:tc>
        <w:tc>
          <w:tcPr>
            <w:tcW w:w="5694" w:type="dxa"/>
            <w:shd w:val="clear" w:color="auto" w:fill="auto"/>
          </w:tcPr>
          <w:p w14:paraId="23DC1553" w14:textId="77777777" w:rsidR="004F404F" w:rsidRPr="00D447A4" w:rsidRDefault="004F404F" w:rsidP="00361FCB">
            <w:pPr>
              <w:spacing w:line="276" w:lineRule="auto"/>
              <w:jc w:val="center"/>
              <w:rPr>
                <w:color w:val="000000"/>
                <w:szCs w:val="24"/>
              </w:rPr>
            </w:pPr>
          </w:p>
          <w:p w14:paraId="4D2ACD65" w14:textId="77777777" w:rsidR="004F404F" w:rsidRPr="00D447A4" w:rsidRDefault="004F404F" w:rsidP="00361FCB">
            <w:pPr>
              <w:spacing w:line="276" w:lineRule="auto"/>
              <w:jc w:val="center"/>
              <w:rPr>
                <w:color w:val="000000"/>
                <w:szCs w:val="24"/>
              </w:rPr>
            </w:pPr>
          </w:p>
        </w:tc>
        <w:tc>
          <w:tcPr>
            <w:tcW w:w="2508" w:type="dxa"/>
            <w:shd w:val="clear" w:color="auto" w:fill="auto"/>
          </w:tcPr>
          <w:p w14:paraId="7E167707" w14:textId="77777777" w:rsidR="004F404F" w:rsidRPr="00CB31C6" w:rsidRDefault="004F404F" w:rsidP="00361FCB">
            <w:pPr>
              <w:spacing w:line="276" w:lineRule="auto"/>
              <w:rPr>
                <w:b/>
                <w:color w:val="000000"/>
                <w:szCs w:val="24"/>
              </w:rPr>
            </w:pPr>
          </w:p>
        </w:tc>
      </w:tr>
      <w:tr w:rsidR="004F404F" w:rsidRPr="00CB31C6" w14:paraId="560BB45A" w14:textId="77777777" w:rsidTr="00361FCB">
        <w:tc>
          <w:tcPr>
            <w:tcW w:w="1086" w:type="dxa"/>
            <w:shd w:val="clear" w:color="auto" w:fill="auto"/>
          </w:tcPr>
          <w:p w14:paraId="6034829E" w14:textId="77777777" w:rsidR="004F404F" w:rsidRPr="00D447A4" w:rsidRDefault="004F404F" w:rsidP="00361FCB">
            <w:pPr>
              <w:numPr>
                <w:ilvl w:val="0"/>
                <w:numId w:val="2"/>
              </w:numPr>
              <w:overflowPunct/>
              <w:spacing w:line="276" w:lineRule="auto"/>
              <w:rPr>
                <w:color w:val="000000"/>
                <w:szCs w:val="24"/>
              </w:rPr>
            </w:pPr>
          </w:p>
        </w:tc>
        <w:tc>
          <w:tcPr>
            <w:tcW w:w="5694" w:type="dxa"/>
            <w:shd w:val="clear" w:color="auto" w:fill="auto"/>
          </w:tcPr>
          <w:p w14:paraId="5983CB0D" w14:textId="77777777" w:rsidR="004F404F" w:rsidRPr="00D447A4" w:rsidRDefault="004F404F" w:rsidP="00361FCB">
            <w:pPr>
              <w:spacing w:line="276" w:lineRule="auto"/>
              <w:jc w:val="center"/>
              <w:rPr>
                <w:color w:val="000000"/>
                <w:szCs w:val="24"/>
              </w:rPr>
            </w:pPr>
          </w:p>
          <w:p w14:paraId="3011A1E4" w14:textId="77777777" w:rsidR="004F404F" w:rsidRPr="00D447A4" w:rsidRDefault="004F404F" w:rsidP="00361FCB">
            <w:pPr>
              <w:spacing w:line="276" w:lineRule="auto"/>
              <w:jc w:val="center"/>
              <w:rPr>
                <w:color w:val="000000"/>
                <w:szCs w:val="24"/>
              </w:rPr>
            </w:pPr>
          </w:p>
        </w:tc>
        <w:tc>
          <w:tcPr>
            <w:tcW w:w="2508" w:type="dxa"/>
            <w:shd w:val="clear" w:color="auto" w:fill="auto"/>
          </w:tcPr>
          <w:p w14:paraId="2F7C7E72" w14:textId="77777777" w:rsidR="004F404F" w:rsidRPr="00CB31C6" w:rsidRDefault="004F404F" w:rsidP="00361FCB">
            <w:pPr>
              <w:spacing w:line="276" w:lineRule="auto"/>
              <w:rPr>
                <w:b/>
                <w:color w:val="000000"/>
                <w:szCs w:val="24"/>
              </w:rPr>
            </w:pPr>
          </w:p>
        </w:tc>
      </w:tr>
      <w:tr w:rsidR="004F404F" w:rsidRPr="00CB31C6" w14:paraId="6DB15B60" w14:textId="77777777" w:rsidTr="00361FCB">
        <w:tc>
          <w:tcPr>
            <w:tcW w:w="1086" w:type="dxa"/>
            <w:shd w:val="clear" w:color="auto" w:fill="auto"/>
          </w:tcPr>
          <w:p w14:paraId="1A12D1D7" w14:textId="77777777" w:rsidR="004F404F" w:rsidRPr="00D447A4" w:rsidRDefault="004F404F" w:rsidP="00361FCB">
            <w:pPr>
              <w:numPr>
                <w:ilvl w:val="0"/>
                <w:numId w:val="2"/>
              </w:numPr>
              <w:overflowPunct/>
              <w:spacing w:line="276" w:lineRule="auto"/>
              <w:rPr>
                <w:color w:val="000000"/>
                <w:szCs w:val="24"/>
              </w:rPr>
            </w:pPr>
          </w:p>
        </w:tc>
        <w:tc>
          <w:tcPr>
            <w:tcW w:w="5694" w:type="dxa"/>
            <w:shd w:val="clear" w:color="auto" w:fill="auto"/>
          </w:tcPr>
          <w:p w14:paraId="5F08E338" w14:textId="77777777" w:rsidR="004F404F" w:rsidRPr="00D447A4" w:rsidRDefault="004F404F" w:rsidP="00361FCB">
            <w:pPr>
              <w:spacing w:line="276" w:lineRule="auto"/>
              <w:jc w:val="center"/>
              <w:rPr>
                <w:color w:val="000000"/>
                <w:szCs w:val="24"/>
              </w:rPr>
            </w:pPr>
          </w:p>
          <w:p w14:paraId="7301CB6F" w14:textId="77777777" w:rsidR="004F404F" w:rsidRPr="00D447A4" w:rsidRDefault="004F404F" w:rsidP="00361FCB">
            <w:pPr>
              <w:spacing w:line="276" w:lineRule="auto"/>
              <w:jc w:val="center"/>
              <w:rPr>
                <w:color w:val="000000"/>
                <w:szCs w:val="24"/>
              </w:rPr>
            </w:pPr>
          </w:p>
        </w:tc>
        <w:tc>
          <w:tcPr>
            <w:tcW w:w="2508" w:type="dxa"/>
            <w:shd w:val="clear" w:color="auto" w:fill="auto"/>
          </w:tcPr>
          <w:p w14:paraId="26E65757" w14:textId="77777777" w:rsidR="004F404F" w:rsidRPr="00CB31C6" w:rsidRDefault="004F404F" w:rsidP="00361FCB">
            <w:pPr>
              <w:spacing w:line="276" w:lineRule="auto"/>
              <w:rPr>
                <w:b/>
                <w:color w:val="000000"/>
                <w:szCs w:val="24"/>
              </w:rPr>
            </w:pPr>
          </w:p>
        </w:tc>
      </w:tr>
      <w:tr w:rsidR="004F404F" w:rsidRPr="00CB31C6" w14:paraId="52B1CC7A" w14:textId="77777777" w:rsidTr="00361FCB">
        <w:tc>
          <w:tcPr>
            <w:tcW w:w="1086" w:type="dxa"/>
            <w:shd w:val="clear" w:color="auto" w:fill="auto"/>
          </w:tcPr>
          <w:p w14:paraId="480B699C" w14:textId="77777777" w:rsidR="004F404F" w:rsidRPr="00D447A4" w:rsidRDefault="004F404F" w:rsidP="00361FCB">
            <w:pPr>
              <w:numPr>
                <w:ilvl w:val="0"/>
                <w:numId w:val="2"/>
              </w:numPr>
              <w:overflowPunct/>
              <w:spacing w:line="276" w:lineRule="auto"/>
              <w:rPr>
                <w:color w:val="000000"/>
                <w:szCs w:val="24"/>
              </w:rPr>
            </w:pPr>
          </w:p>
        </w:tc>
        <w:tc>
          <w:tcPr>
            <w:tcW w:w="5694" w:type="dxa"/>
            <w:shd w:val="clear" w:color="auto" w:fill="auto"/>
          </w:tcPr>
          <w:p w14:paraId="78DF69B3" w14:textId="77777777" w:rsidR="004F404F" w:rsidRPr="00D447A4" w:rsidRDefault="004F404F" w:rsidP="00361FCB">
            <w:pPr>
              <w:spacing w:line="276" w:lineRule="auto"/>
              <w:jc w:val="center"/>
              <w:rPr>
                <w:color w:val="000000"/>
                <w:szCs w:val="24"/>
              </w:rPr>
            </w:pPr>
          </w:p>
          <w:p w14:paraId="2DE6E4AD" w14:textId="77777777" w:rsidR="004F404F" w:rsidRPr="00D447A4" w:rsidRDefault="004F404F" w:rsidP="00361FCB">
            <w:pPr>
              <w:spacing w:line="276" w:lineRule="auto"/>
              <w:jc w:val="center"/>
              <w:rPr>
                <w:color w:val="000000"/>
                <w:szCs w:val="24"/>
              </w:rPr>
            </w:pPr>
          </w:p>
        </w:tc>
        <w:tc>
          <w:tcPr>
            <w:tcW w:w="2508" w:type="dxa"/>
            <w:shd w:val="clear" w:color="auto" w:fill="auto"/>
          </w:tcPr>
          <w:p w14:paraId="0DDF8303" w14:textId="77777777" w:rsidR="004F404F" w:rsidRPr="00CB31C6" w:rsidRDefault="004F404F" w:rsidP="00361FCB">
            <w:pPr>
              <w:spacing w:line="276" w:lineRule="auto"/>
              <w:rPr>
                <w:b/>
                <w:color w:val="000000"/>
                <w:szCs w:val="24"/>
              </w:rPr>
            </w:pPr>
          </w:p>
        </w:tc>
      </w:tr>
      <w:tr w:rsidR="004F404F" w:rsidRPr="00CB31C6" w14:paraId="642DD27E" w14:textId="77777777" w:rsidTr="00361FCB">
        <w:tc>
          <w:tcPr>
            <w:tcW w:w="1086" w:type="dxa"/>
            <w:shd w:val="clear" w:color="auto" w:fill="auto"/>
          </w:tcPr>
          <w:p w14:paraId="09FE3B9E" w14:textId="77777777" w:rsidR="004F404F" w:rsidRPr="00CB31C6" w:rsidRDefault="004F404F" w:rsidP="00361FCB">
            <w:pPr>
              <w:numPr>
                <w:ilvl w:val="0"/>
                <w:numId w:val="2"/>
              </w:numPr>
              <w:overflowPunct/>
              <w:spacing w:line="276" w:lineRule="auto"/>
              <w:rPr>
                <w:b/>
                <w:color w:val="000000"/>
                <w:szCs w:val="24"/>
              </w:rPr>
            </w:pPr>
          </w:p>
        </w:tc>
        <w:tc>
          <w:tcPr>
            <w:tcW w:w="5694" w:type="dxa"/>
            <w:shd w:val="clear" w:color="auto" w:fill="auto"/>
          </w:tcPr>
          <w:p w14:paraId="7941C0F6" w14:textId="77777777" w:rsidR="004F404F" w:rsidRDefault="004F404F" w:rsidP="00361FCB">
            <w:pPr>
              <w:spacing w:line="276" w:lineRule="auto"/>
              <w:jc w:val="center"/>
              <w:rPr>
                <w:b/>
                <w:color w:val="000000"/>
                <w:szCs w:val="24"/>
              </w:rPr>
            </w:pPr>
          </w:p>
          <w:p w14:paraId="6A948FC8" w14:textId="77777777" w:rsidR="004F404F" w:rsidRDefault="004F404F" w:rsidP="00361FCB">
            <w:pPr>
              <w:spacing w:line="276" w:lineRule="auto"/>
              <w:jc w:val="center"/>
              <w:rPr>
                <w:b/>
                <w:color w:val="000000"/>
                <w:szCs w:val="24"/>
              </w:rPr>
            </w:pPr>
          </w:p>
        </w:tc>
        <w:tc>
          <w:tcPr>
            <w:tcW w:w="2508" w:type="dxa"/>
            <w:shd w:val="clear" w:color="auto" w:fill="auto"/>
          </w:tcPr>
          <w:p w14:paraId="605CD395" w14:textId="77777777" w:rsidR="004F404F" w:rsidRPr="00CB31C6" w:rsidRDefault="004F404F" w:rsidP="00361FCB">
            <w:pPr>
              <w:spacing w:line="276" w:lineRule="auto"/>
              <w:rPr>
                <w:b/>
                <w:color w:val="000000"/>
                <w:szCs w:val="24"/>
              </w:rPr>
            </w:pPr>
          </w:p>
        </w:tc>
      </w:tr>
      <w:tr w:rsidR="004F404F" w:rsidRPr="00CB31C6" w14:paraId="27919EB0" w14:textId="77777777" w:rsidTr="00361FCB">
        <w:tc>
          <w:tcPr>
            <w:tcW w:w="1086" w:type="dxa"/>
            <w:shd w:val="clear" w:color="auto" w:fill="auto"/>
          </w:tcPr>
          <w:p w14:paraId="4CF12408" w14:textId="77777777" w:rsidR="004F404F" w:rsidRDefault="004F404F" w:rsidP="00361FCB">
            <w:pPr>
              <w:spacing w:line="276" w:lineRule="auto"/>
              <w:jc w:val="right"/>
              <w:rPr>
                <w:b/>
                <w:color w:val="000000"/>
                <w:szCs w:val="24"/>
              </w:rPr>
            </w:pPr>
            <w:r>
              <w:rPr>
                <w:b/>
                <w:color w:val="000000"/>
                <w:szCs w:val="24"/>
              </w:rPr>
              <w:t xml:space="preserve">7. </w:t>
            </w:r>
          </w:p>
          <w:p w14:paraId="5A003533" w14:textId="77777777" w:rsidR="004F404F" w:rsidRDefault="004F404F" w:rsidP="00361FCB">
            <w:pPr>
              <w:spacing w:line="276" w:lineRule="auto"/>
              <w:rPr>
                <w:b/>
                <w:color w:val="000000"/>
                <w:szCs w:val="24"/>
              </w:rPr>
            </w:pPr>
          </w:p>
        </w:tc>
        <w:tc>
          <w:tcPr>
            <w:tcW w:w="5694" w:type="dxa"/>
            <w:shd w:val="clear" w:color="auto" w:fill="auto"/>
          </w:tcPr>
          <w:p w14:paraId="5505CDC0" w14:textId="77777777" w:rsidR="004F404F" w:rsidRDefault="004F404F" w:rsidP="00361FCB">
            <w:pPr>
              <w:spacing w:line="276" w:lineRule="auto"/>
              <w:jc w:val="center"/>
              <w:rPr>
                <w:b/>
                <w:color w:val="000000"/>
                <w:szCs w:val="24"/>
              </w:rPr>
            </w:pPr>
          </w:p>
        </w:tc>
        <w:tc>
          <w:tcPr>
            <w:tcW w:w="2508" w:type="dxa"/>
            <w:shd w:val="clear" w:color="auto" w:fill="auto"/>
          </w:tcPr>
          <w:p w14:paraId="5AB331FD" w14:textId="77777777" w:rsidR="004F404F" w:rsidRPr="00CB31C6" w:rsidRDefault="004F404F" w:rsidP="00361FCB">
            <w:pPr>
              <w:spacing w:line="276" w:lineRule="auto"/>
              <w:rPr>
                <w:b/>
                <w:color w:val="000000"/>
                <w:szCs w:val="24"/>
              </w:rPr>
            </w:pPr>
          </w:p>
        </w:tc>
      </w:tr>
      <w:tr w:rsidR="004F404F" w:rsidRPr="00CB31C6" w14:paraId="2238935B" w14:textId="77777777" w:rsidTr="00361FCB">
        <w:tc>
          <w:tcPr>
            <w:tcW w:w="1086" w:type="dxa"/>
            <w:shd w:val="clear" w:color="auto" w:fill="auto"/>
          </w:tcPr>
          <w:p w14:paraId="18818F5F" w14:textId="77777777" w:rsidR="004F404F" w:rsidRPr="00D447A4" w:rsidRDefault="004F404F" w:rsidP="00361FCB">
            <w:pPr>
              <w:spacing w:line="276" w:lineRule="auto"/>
              <w:rPr>
                <w:color w:val="000000"/>
                <w:szCs w:val="24"/>
              </w:rPr>
            </w:pPr>
            <w:r w:rsidRPr="00D447A4">
              <w:rPr>
                <w:color w:val="000000"/>
                <w:szCs w:val="24"/>
              </w:rPr>
              <w:t xml:space="preserve">           8. </w:t>
            </w:r>
          </w:p>
          <w:p w14:paraId="3D65E34A" w14:textId="77777777" w:rsidR="004F404F" w:rsidRDefault="004F404F" w:rsidP="00361FCB">
            <w:pPr>
              <w:spacing w:line="276" w:lineRule="auto"/>
              <w:rPr>
                <w:b/>
                <w:color w:val="000000"/>
                <w:szCs w:val="24"/>
              </w:rPr>
            </w:pPr>
          </w:p>
        </w:tc>
        <w:tc>
          <w:tcPr>
            <w:tcW w:w="5694" w:type="dxa"/>
            <w:shd w:val="clear" w:color="auto" w:fill="auto"/>
          </w:tcPr>
          <w:p w14:paraId="08CD5512" w14:textId="77777777" w:rsidR="004F404F" w:rsidRDefault="004F404F" w:rsidP="00361FCB">
            <w:pPr>
              <w:spacing w:line="276" w:lineRule="auto"/>
              <w:jc w:val="center"/>
              <w:rPr>
                <w:b/>
                <w:color w:val="000000"/>
                <w:szCs w:val="24"/>
              </w:rPr>
            </w:pPr>
          </w:p>
        </w:tc>
        <w:tc>
          <w:tcPr>
            <w:tcW w:w="2508" w:type="dxa"/>
            <w:shd w:val="clear" w:color="auto" w:fill="auto"/>
          </w:tcPr>
          <w:p w14:paraId="48453615" w14:textId="77777777" w:rsidR="004F404F" w:rsidRPr="00CB31C6" w:rsidRDefault="004F404F" w:rsidP="00361FCB">
            <w:pPr>
              <w:spacing w:line="276" w:lineRule="auto"/>
              <w:rPr>
                <w:b/>
                <w:color w:val="000000"/>
                <w:szCs w:val="24"/>
              </w:rPr>
            </w:pPr>
          </w:p>
        </w:tc>
      </w:tr>
      <w:tr w:rsidR="004F404F" w:rsidRPr="00CB31C6" w14:paraId="4D996882" w14:textId="77777777" w:rsidTr="00361FCB">
        <w:tc>
          <w:tcPr>
            <w:tcW w:w="1086" w:type="dxa"/>
            <w:shd w:val="clear" w:color="auto" w:fill="auto"/>
          </w:tcPr>
          <w:p w14:paraId="6F79C7B9" w14:textId="77777777" w:rsidR="004F404F" w:rsidRDefault="004F404F" w:rsidP="00361FCB">
            <w:pPr>
              <w:spacing w:line="276" w:lineRule="auto"/>
              <w:rPr>
                <w:b/>
                <w:color w:val="000000"/>
                <w:szCs w:val="24"/>
              </w:rPr>
            </w:pPr>
          </w:p>
          <w:p w14:paraId="2DEFF0DB" w14:textId="77777777" w:rsidR="004F404F" w:rsidRDefault="004F404F" w:rsidP="00361FCB">
            <w:pPr>
              <w:spacing w:line="276" w:lineRule="auto"/>
              <w:rPr>
                <w:b/>
                <w:color w:val="000000"/>
                <w:szCs w:val="24"/>
              </w:rPr>
            </w:pPr>
          </w:p>
        </w:tc>
        <w:tc>
          <w:tcPr>
            <w:tcW w:w="5694" w:type="dxa"/>
            <w:shd w:val="clear" w:color="auto" w:fill="auto"/>
          </w:tcPr>
          <w:p w14:paraId="68F7C3B8" w14:textId="77777777" w:rsidR="004F404F" w:rsidRDefault="004F404F" w:rsidP="00361FCB">
            <w:pPr>
              <w:spacing w:line="276" w:lineRule="auto"/>
              <w:jc w:val="center"/>
              <w:rPr>
                <w:b/>
                <w:color w:val="000000"/>
                <w:szCs w:val="24"/>
              </w:rPr>
            </w:pPr>
          </w:p>
        </w:tc>
        <w:tc>
          <w:tcPr>
            <w:tcW w:w="2508" w:type="dxa"/>
            <w:shd w:val="clear" w:color="auto" w:fill="auto"/>
          </w:tcPr>
          <w:p w14:paraId="041C5299" w14:textId="77777777" w:rsidR="004F404F" w:rsidRPr="00CB31C6" w:rsidRDefault="004F404F" w:rsidP="00361FCB">
            <w:pPr>
              <w:spacing w:line="276" w:lineRule="auto"/>
              <w:rPr>
                <w:b/>
                <w:color w:val="000000"/>
                <w:szCs w:val="24"/>
              </w:rPr>
            </w:pPr>
          </w:p>
        </w:tc>
      </w:tr>
    </w:tbl>
    <w:p w14:paraId="114B3485" w14:textId="77777777" w:rsidR="004F404F" w:rsidRPr="00CB31C6" w:rsidRDefault="004F404F" w:rsidP="004F404F">
      <w:pPr>
        <w:spacing w:after="200" w:line="276" w:lineRule="auto"/>
        <w:rPr>
          <w:b/>
          <w:color w:val="000000"/>
          <w:sz w:val="28"/>
          <w:szCs w:val="28"/>
        </w:rPr>
      </w:pPr>
    </w:p>
    <w:p w14:paraId="0D2A9E5F" w14:textId="77777777" w:rsidR="004F404F" w:rsidRPr="00514837" w:rsidRDefault="004F404F" w:rsidP="004F404F">
      <w:pPr>
        <w:spacing w:line="276" w:lineRule="auto"/>
        <w:rPr>
          <w:szCs w:val="24"/>
        </w:rPr>
      </w:pPr>
    </w:p>
    <w:p w14:paraId="370A6400" w14:textId="77777777" w:rsidR="004F404F" w:rsidRPr="00514837" w:rsidRDefault="004F404F" w:rsidP="004F404F">
      <w:pPr>
        <w:spacing w:line="276" w:lineRule="auto"/>
        <w:rPr>
          <w:szCs w:val="24"/>
        </w:rPr>
      </w:pPr>
    </w:p>
    <w:p w14:paraId="24AB2466" w14:textId="77777777" w:rsidR="004F404F" w:rsidRPr="00514837" w:rsidRDefault="004F404F" w:rsidP="004F404F">
      <w:pPr>
        <w:spacing w:line="276" w:lineRule="auto"/>
      </w:pPr>
    </w:p>
    <w:p w14:paraId="54A03312" w14:textId="77777777" w:rsidR="004F404F" w:rsidRPr="00514837" w:rsidRDefault="004F404F" w:rsidP="004F404F">
      <w:pPr>
        <w:spacing w:line="276" w:lineRule="auto"/>
      </w:pPr>
    </w:p>
    <w:p w14:paraId="20D42776" w14:textId="77777777" w:rsidR="004F404F" w:rsidRPr="00514837" w:rsidRDefault="004F404F" w:rsidP="004F404F">
      <w:pPr>
        <w:spacing w:line="276" w:lineRule="auto"/>
      </w:pPr>
    </w:p>
    <w:p w14:paraId="05FA9F41" w14:textId="77777777" w:rsidR="004F404F" w:rsidRPr="00514837" w:rsidRDefault="004F404F" w:rsidP="004F404F">
      <w:pPr>
        <w:spacing w:line="276" w:lineRule="auto"/>
      </w:pPr>
    </w:p>
    <w:p w14:paraId="7ABC3BBA" w14:textId="77777777" w:rsidR="004F404F" w:rsidRPr="00514837" w:rsidRDefault="004F404F" w:rsidP="004F404F">
      <w:pPr>
        <w:spacing w:line="276" w:lineRule="auto"/>
      </w:pPr>
    </w:p>
    <w:p w14:paraId="224C5AD7" w14:textId="77777777" w:rsidR="004F404F" w:rsidRPr="00514837" w:rsidRDefault="004F404F" w:rsidP="004F404F">
      <w:pPr>
        <w:spacing w:line="276" w:lineRule="auto"/>
      </w:pPr>
    </w:p>
    <w:p w14:paraId="66459EC7" w14:textId="77777777" w:rsidR="004F404F" w:rsidRPr="00514837" w:rsidRDefault="004F404F" w:rsidP="004F404F">
      <w:pPr>
        <w:spacing w:line="276" w:lineRule="auto"/>
      </w:pPr>
    </w:p>
    <w:p w14:paraId="17E92CBC" w14:textId="77777777" w:rsidR="004F404F" w:rsidRPr="00514837" w:rsidRDefault="004F404F" w:rsidP="004F404F">
      <w:pPr>
        <w:spacing w:line="276" w:lineRule="auto"/>
      </w:pPr>
    </w:p>
    <w:p w14:paraId="6765E61C" w14:textId="77777777" w:rsidR="004F404F" w:rsidRPr="00514837" w:rsidRDefault="004F404F" w:rsidP="004F404F">
      <w:pPr>
        <w:spacing w:line="276" w:lineRule="auto"/>
      </w:pPr>
    </w:p>
    <w:p w14:paraId="4B39BAC1" w14:textId="77777777" w:rsidR="004F404F" w:rsidRPr="00514837" w:rsidRDefault="004F404F" w:rsidP="004F404F">
      <w:pPr>
        <w:spacing w:line="276" w:lineRule="auto"/>
      </w:pPr>
    </w:p>
    <w:p w14:paraId="610E615E" w14:textId="77777777" w:rsidR="000E6E72" w:rsidRDefault="000E6E72"/>
    <w:sectPr w:rsidR="000E6E72" w:rsidSect="00E4032D">
      <w:pgSz w:w="12240" w:h="15840"/>
      <w:pgMar w:top="567" w:right="851"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30DF4"/>
    <w:multiLevelType w:val="hybridMultilevel"/>
    <w:tmpl w:val="493AAD94"/>
    <w:lvl w:ilvl="0" w:tplc="ACAA6A64">
      <w:start w:val="1"/>
      <w:numFmt w:val="decimal"/>
      <w:lvlText w:val="%1."/>
      <w:lvlJc w:val="left"/>
      <w:pPr>
        <w:ind w:left="1656" w:hanging="360"/>
      </w:pPr>
      <w:rPr>
        <w:rFonts w:ascii="Times New Roman" w:eastAsia="Times New Roman" w:hAnsi="Times New Roman" w:cs="Times New Roman"/>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 w15:restartNumberingAfterBreak="0">
    <w:nsid w:val="7A8501C5"/>
    <w:multiLevelType w:val="hybridMultilevel"/>
    <w:tmpl w:val="5BC648C4"/>
    <w:lvl w:ilvl="0" w:tplc="E080391A">
      <w:start w:val="1"/>
      <w:numFmt w:val="decimal"/>
      <w:lvlText w:val="%1."/>
      <w:lvlJc w:val="left"/>
      <w:pPr>
        <w:ind w:left="1080" w:hanging="360"/>
      </w:pPr>
      <w:rPr>
        <w:rFonts w:hint="default"/>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2460594">
    <w:abstractNumId w:val="0"/>
  </w:num>
  <w:num w:numId="2" w16cid:durableId="73208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296"/>
  <w:hyphenationZone w:val="396"/>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87E"/>
    <w:rsid w:val="00003BC7"/>
    <w:rsid w:val="000E6E72"/>
    <w:rsid w:val="004A418C"/>
    <w:rsid w:val="004F1DC7"/>
    <w:rsid w:val="004F404F"/>
    <w:rsid w:val="0058544A"/>
    <w:rsid w:val="009212BB"/>
    <w:rsid w:val="00B9287E"/>
    <w:rsid w:val="00E4032D"/>
    <w:rsid w:val="00FB0B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8139A"/>
  <w15:chartTrackingRefBased/>
  <w15:docId w15:val="{EF57A514-DCFC-476E-9EF9-FF357F66F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F404F"/>
    <w:pPr>
      <w:overflowPunct w:val="0"/>
      <w:autoSpaceDE w:val="0"/>
      <w:autoSpaceDN w:val="0"/>
      <w:adjustRightInd w:val="0"/>
      <w:spacing w:after="0" w:line="240" w:lineRule="auto"/>
    </w:pPr>
    <w:rPr>
      <w:rFonts w:eastAsia="Times New Roman"/>
      <w:szCs w:val="20"/>
    </w:rPr>
  </w:style>
  <w:style w:type="paragraph" w:styleId="Antrat2">
    <w:name w:val="heading 2"/>
    <w:basedOn w:val="prastasis"/>
    <w:next w:val="prastasis"/>
    <w:link w:val="Antrat2Diagrama"/>
    <w:qFormat/>
    <w:rsid w:val="004F404F"/>
    <w:pPr>
      <w:keepNext/>
      <w:spacing w:before="120"/>
      <w:jc w:val="center"/>
      <w:textAlignment w:val="baseline"/>
      <w:outlineLvl w:val="1"/>
    </w:pPr>
    <w:rPr>
      <w:b/>
      <w:bCs/>
      <w:caps/>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4F404F"/>
    <w:rPr>
      <w:rFonts w:eastAsia="Times New Roman"/>
      <w:b/>
      <w:bCs/>
      <w:caps/>
      <w:color w:val="000000"/>
      <w:szCs w:val="20"/>
    </w:rPr>
  </w:style>
  <w:style w:type="character" w:styleId="Hipersaitas">
    <w:name w:val="Hyperlink"/>
    <w:rsid w:val="004F404F"/>
    <w:rPr>
      <w:color w:val="0000FF"/>
      <w:u w:val="single"/>
    </w:rPr>
  </w:style>
  <w:style w:type="paragraph" w:styleId="Debesliotekstas">
    <w:name w:val="Balloon Text"/>
    <w:basedOn w:val="prastasis"/>
    <w:link w:val="DebesliotekstasDiagrama"/>
    <w:rsid w:val="004F404F"/>
    <w:rPr>
      <w:rFonts w:ascii="Segoe UI" w:hAnsi="Segoe UI" w:cs="Segoe UI"/>
      <w:sz w:val="18"/>
      <w:szCs w:val="18"/>
    </w:rPr>
  </w:style>
  <w:style w:type="character" w:customStyle="1" w:styleId="DebesliotekstasDiagrama">
    <w:name w:val="Debesėlio tekstas Diagrama"/>
    <w:basedOn w:val="Numatytasispastraiposriftas"/>
    <w:link w:val="Debesliotekstas"/>
    <w:rsid w:val="004F404F"/>
    <w:rPr>
      <w:rFonts w:ascii="Segoe UI" w:eastAsia="Times New Roman" w:hAnsi="Segoe UI" w:cs="Segoe UI"/>
      <w:sz w:val="18"/>
      <w:szCs w:val="18"/>
    </w:rPr>
  </w:style>
  <w:style w:type="paragraph" w:styleId="Sraopastraipa">
    <w:name w:val="List Paragraph"/>
    <w:basedOn w:val="prastasis"/>
    <w:uiPriority w:val="34"/>
    <w:qFormat/>
    <w:rsid w:val="004F404F"/>
    <w:pPr>
      <w:overflowPunct/>
      <w:autoSpaceDE/>
      <w:autoSpaceDN/>
      <w:adjustRightInd/>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ankausmuziejus.l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17555</Words>
  <Characters>10007</Characters>
  <Application>Microsoft Office Word</Application>
  <DocSecurity>0</DocSecurity>
  <Lines>83</Lines>
  <Paragraphs>55</Paragraphs>
  <ScaleCrop>false</ScaleCrop>
  <Company/>
  <LinksUpToDate>false</LinksUpToDate>
  <CharactersWithSpaces>27507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2022-08-12T12:57:00Z</dcterms:created>
  <dcterms:modified xsi:type="dcterms:W3CDTF">2022-08-12T12:59:00Z</dcterms:modified>
</cp:coreProperties>
</file>